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8285" w14:textId="4546FC89" w:rsidR="00411ACA" w:rsidRDefault="00411ACA">
      <w:pPr>
        <w:tabs>
          <w:tab w:val="center" w:pos="4986"/>
          <w:tab w:val="right" w:pos="9972"/>
        </w:tabs>
      </w:pPr>
    </w:p>
    <w:p w14:paraId="3517C383" w14:textId="30952EB7" w:rsidR="006A77CB" w:rsidRDefault="00B50FE9">
      <w:pPr>
        <w:widowControl w:val="0"/>
        <w:ind w:left="10368"/>
        <w:rPr>
          <w:color w:val="000000"/>
          <w:szCs w:val="24"/>
          <w:lang w:eastAsia="lt-LT"/>
        </w:rPr>
      </w:pPr>
      <w:r>
        <w:rPr>
          <w:color w:val="000000"/>
          <w:szCs w:val="24"/>
          <w:lang w:eastAsia="lt-LT"/>
        </w:rPr>
        <w:t xml:space="preserve">Pakruojo rajono savivaldybės </w:t>
      </w:r>
    </w:p>
    <w:p w14:paraId="7C0B02D3" w14:textId="77777777" w:rsidR="006A77CB" w:rsidRDefault="00B50FE9">
      <w:pPr>
        <w:widowControl w:val="0"/>
        <w:ind w:left="10368"/>
        <w:rPr>
          <w:color w:val="000000"/>
          <w:szCs w:val="24"/>
          <w:lang w:eastAsia="lt-LT"/>
        </w:rPr>
      </w:pPr>
      <w:r>
        <w:rPr>
          <w:color w:val="000000"/>
          <w:szCs w:val="24"/>
          <w:lang w:eastAsia="lt-LT"/>
        </w:rPr>
        <w:t xml:space="preserve">neformaliojo vaikų švietimo ir jo teikėjų </w:t>
      </w:r>
    </w:p>
    <w:p w14:paraId="1C32241A" w14:textId="77777777" w:rsidR="006A77CB" w:rsidRDefault="00B50FE9">
      <w:pPr>
        <w:widowControl w:val="0"/>
        <w:ind w:left="10368"/>
        <w:rPr>
          <w:color w:val="000000"/>
          <w:szCs w:val="24"/>
          <w:lang w:eastAsia="lt-LT"/>
        </w:rPr>
      </w:pPr>
      <w:r>
        <w:rPr>
          <w:color w:val="000000"/>
          <w:szCs w:val="24"/>
          <w:lang w:eastAsia="lt-LT"/>
        </w:rPr>
        <w:t xml:space="preserve">veiklos kokybės išorinio vertinimo </w:t>
      </w:r>
    </w:p>
    <w:p w14:paraId="2A148286" w14:textId="4A9FBF21" w:rsidR="00411ACA" w:rsidRDefault="00B50FE9">
      <w:pPr>
        <w:widowControl w:val="0"/>
        <w:ind w:left="10368"/>
        <w:rPr>
          <w:color w:val="000000"/>
          <w:szCs w:val="24"/>
          <w:lang w:eastAsia="lt-LT"/>
        </w:rPr>
      </w:pPr>
      <w:r>
        <w:rPr>
          <w:color w:val="000000"/>
          <w:szCs w:val="24"/>
          <w:lang w:eastAsia="lt-LT"/>
        </w:rPr>
        <w:t>tvarkos aprašo</w:t>
      </w:r>
    </w:p>
    <w:p w14:paraId="2A148287" w14:textId="77777777" w:rsidR="00411ACA" w:rsidRDefault="00B50FE9">
      <w:pPr>
        <w:widowControl w:val="0"/>
        <w:ind w:firstLine="10348"/>
        <w:rPr>
          <w:color w:val="000000"/>
          <w:szCs w:val="24"/>
          <w:lang w:eastAsia="lt-LT"/>
        </w:rPr>
      </w:pPr>
      <w:r>
        <w:rPr>
          <w:color w:val="000000"/>
          <w:szCs w:val="24"/>
          <w:lang w:eastAsia="lt-LT"/>
        </w:rPr>
        <w:t xml:space="preserve">1 priedas </w:t>
      </w:r>
    </w:p>
    <w:p w14:paraId="2A148289" w14:textId="77777777" w:rsidR="00411ACA" w:rsidRDefault="00411ACA">
      <w:pPr>
        <w:jc w:val="center"/>
        <w:rPr>
          <w:b/>
          <w:sz w:val="22"/>
          <w:szCs w:val="22"/>
        </w:rPr>
      </w:pPr>
    </w:p>
    <w:p w14:paraId="2A14828A" w14:textId="6BDFCD87" w:rsidR="00411ACA" w:rsidRDefault="00B50FE9">
      <w:pPr>
        <w:jc w:val="center"/>
        <w:rPr>
          <w:b/>
          <w:sz w:val="22"/>
          <w:szCs w:val="22"/>
        </w:rPr>
      </w:pPr>
      <w:r>
        <w:rPr>
          <w:b/>
          <w:sz w:val="22"/>
          <w:szCs w:val="22"/>
        </w:rPr>
        <w:t>NEFORMALIOJO VAIKŲ ŠVIETIMO KOKYBĖS RODIKLIŲ  ĮSIVERTINIMO IR IŠORINIO VERTINIMO FORMA</w:t>
      </w:r>
    </w:p>
    <w:p w14:paraId="03DCADCE" w14:textId="75BDB8AC" w:rsidR="00582B2A" w:rsidRDefault="00582B2A">
      <w:pPr>
        <w:jc w:val="center"/>
        <w:rPr>
          <w:b/>
          <w:sz w:val="22"/>
          <w:szCs w:val="22"/>
        </w:rPr>
      </w:pPr>
      <w:r>
        <w:rPr>
          <w:b/>
          <w:sz w:val="22"/>
          <w:szCs w:val="22"/>
        </w:rPr>
        <w:t>PAKRUOJ</w:t>
      </w:r>
      <w:r w:rsidR="0063310A">
        <w:rPr>
          <w:b/>
          <w:sz w:val="22"/>
          <w:szCs w:val="22"/>
        </w:rPr>
        <w:t>O JUOZO PAKALNIO MUZIKOS MOKYKLOS ĮSIVERTINIMAS</w:t>
      </w:r>
    </w:p>
    <w:p w14:paraId="0A629481" w14:textId="03D5FAF5" w:rsidR="0063310A" w:rsidRDefault="0063310A">
      <w:pPr>
        <w:jc w:val="center"/>
        <w:rPr>
          <w:b/>
          <w:sz w:val="22"/>
          <w:szCs w:val="22"/>
        </w:rPr>
      </w:pPr>
      <w:r>
        <w:rPr>
          <w:b/>
          <w:sz w:val="22"/>
          <w:szCs w:val="22"/>
        </w:rPr>
        <w:t>2020 M. SPALIO 23 D.</w:t>
      </w:r>
    </w:p>
    <w:p w14:paraId="2A14828B" w14:textId="77777777" w:rsidR="00411ACA" w:rsidRDefault="00411ACA">
      <w:pPr>
        <w:tabs>
          <w:tab w:val="left" w:pos="4904"/>
          <w:tab w:val="center" w:pos="7001"/>
        </w:tabs>
        <w:ind w:firstLine="4904"/>
        <w:rPr>
          <w:sz w:val="22"/>
          <w:szCs w:val="2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991"/>
        <w:gridCol w:w="8221"/>
      </w:tblGrid>
      <w:tr w:rsidR="00411ACA" w14:paraId="2A148293" w14:textId="77777777" w:rsidTr="000E3401">
        <w:trPr>
          <w:trHeight w:val="410"/>
        </w:trPr>
        <w:tc>
          <w:tcPr>
            <w:tcW w:w="1525" w:type="dxa"/>
            <w:vMerge w:val="restart"/>
            <w:tcBorders>
              <w:top w:val="single" w:sz="4" w:space="0" w:color="auto"/>
              <w:left w:val="single" w:sz="4" w:space="0" w:color="auto"/>
              <w:bottom w:val="single" w:sz="4" w:space="0" w:color="auto"/>
              <w:right w:val="single" w:sz="4" w:space="0" w:color="auto"/>
            </w:tcBorders>
          </w:tcPr>
          <w:p w14:paraId="2A14828C" w14:textId="77777777" w:rsidR="00411ACA" w:rsidRDefault="00411ACA">
            <w:pPr>
              <w:jc w:val="center"/>
              <w:rPr>
                <w:b/>
                <w:sz w:val="22"/>
                <w:szCs w:val="22"/>
              </w:rPr>
            </w:pPr>
          </w:p>
          <w:p w14:paraId="2A14828D" w14:textId="77777777" w:rsidR="00411ACA" w:rsidRDefault="00B50FE9">
            <w:pPr>
              <w:jc w:val="center"/>
              <w:rPr>
                <w:b/>
                <w:sz w:val="22"/>
                <w:szCs w:val="22"/>
              </w:rPr>
            </w:pPr>
            <w:r>
              <w:rPr>
                <w:b/>
                <w:sz w:val="22"/>
                <w:szCs w:val="22"/>
              </w:rPr>
              <w:t>RODIKLIS</w:t>
            </w:r>
          </w:p>
          <w:p w14:paraId="2A14828E" w14:textId="77777777" w:rsidR="00411ACA" w:rsidRDefault="00411ACA">
            <w:pPr>
              <w:jc w:val="center"/>
              <w:rPr>
                <w:b/>
                <w:sz w:val="22"/>
                <w:szCs w:val="22"/>
              </w:rPr>
            </w:pPr>
          </w:p>
        </w:tc>
        <w:tc>
          <w:tcPr>
            <w:tcW w:w="4991" w:type="dxa"/>
            <w:vMerge w:val="restart"/>
            <w:tcBorders>
              <w:top w:val="single" w:sz="4" w:space="0" w:color="auto"/>
              <w:left w:val="single" w:sz="4" w:space="0" w:color="auto"/>
              <w:bottom w:val="single" w:sz="4" w:space="0" w:color="auto"/>
              <w:right w:val="single" w:sz="4" w:space="0" w:color="auto"/>
            </w:tcBorders>
          </w:tcPr>
          <w:p w14:paraId="2A14828F" w14:textId="77777777" w:rsidR="00411ACA" w:rsidRDefault="00411ACA">
            <w:pPr>
              <w:tabs>
                <w:tab w:val="left" w:pos="33"/>
              </w:tabs>
              <w:ind w:left="33"/>
              <w:jc w:val="center"/>
              <w:rPr>
                <w:b/>
                <w:sz w:val="22"/>
                <w:szCs w:val="22"/>
              </w:rPr>
            </w:pPr>
          </w:p>
          <w:p w14:paraId="2A148290" w14:textId="77777777" w:rsidR="00411ACA" w:rsidRDefault="00B50FE9">
            <w:pPr>
              <w:tabs>
                <w:tab w:val="left" w:pos="33"/>
              </w:tabs>
              <w:ind w:left="33"/>
              <w:jc w:val="center"/>
              <w:rPr>
                <w:b/>
                <w:sz w:val="22"/>
                <w:szCs w:val="22"/>
              </w:rPr>
            </w:pPr>
            <w:r>
              <w:rPr>
                <w:b/>
                <w:sz w:val="22"/>
                <w:szCs w:val="22"/>
              </w:rPr>
              <w:t xml:space="preserve">RODIKLIO  ASPEKTAI </w:t>
            </w:r>
          </w:p>
        </w:tc>
        <w:tc>
          <w:tcPr>
            <w:tcW w:w="8221" w:type="dxa"/>
            <w:vMerge w:val="restart"/>
            <w:tcBorders>
              <w:top w:val="single" w:sz="4" w:space="0" w:color="auto"/>
              <w:left w:val="single" w:sz="4" w:space="0" w:color="auto"/>
              <w:bottom w:val="single" w:sz="4" w:space="0" w:color="auto"/>
              <w:right w:val="single" w:sz="4" w:space="0" w:color="auto"/>
            </w:tcBorders>
          </w:tcPr>
          <w:p w14:paraId="2A148291" w14:textId="77777777" w:rsidR="00411ACA" w:rsidRDefault="00411ACA">
            <w:pPr>
              <w:jc w:val="center"/>
              <w:rPr>
                <w:b/>
                <w:sz w:val="22"/>
                <w:szCs w:val="22"/>
              </w:rPr>
            </w:pPr>
          </w:p>
          <w:p w14:paraId="2A148292" w14:textId="77777777" w:rsidR="00411ACA" w:rsidRDefault="00B50FE9">
            <w:pPr>
              <w:tabs>
                <w:tab w:val="center" w:pos="2840"/>
                <w:tab w:val="left" w:pos="4605"/>
              </w:tabs>
              <w:jc w:val="center"/>
              <w:rPr>
                <w:b/>
                <w:sz w:val="22"/>
                <w:szCs w:val="22"/>
              </w:rPr>
            </w:pPr>
            <w:r>
              <w:rPr>
                <w:b/>
                <w:sz w:val="22"/>
                <w:szCs w:val="22"/>
              </w:rPr>
              <w:t>RODIKLIO  ĮSIVERTINIMO / VERTINIMO PAGRINDIMAS</w:t>
            </w:r>
          </w:p>
        </w:tc>
      </w:tr>
      <w:tr w:rsidR="00411ACA" w14:paraId="2A148297" w14:textId="77777777" w:rsidTr="000E3401">
        <w:trPr>
          <w:cantSplit/>
          <w:trHeight w:val="328"/>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294" w14:textId="77777777" w:rsidR="00411ACA" w:rsidRDefault="00411ACA">
            <w:pPr>
              <w:rPr>
                <w:b/>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295" w14:textId="77777777" w:rsidR="00411ACA" w:rsidRDefault="00411ACA">
            <w:pPr>
              <w:rPr>
                <w:b/>
                <w:sz w:val="22"/>
                <w:szCs w:val="22"/>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14:paraId="2A148296" w14:textId="77777777" w:rsidR="00411ACA" w:rsidRDefault="00411ACA">
            <w:pPr>
              <w:rPr>
                <w:b/>
                <w:sz w:val="22"/>
                <w:szCs w:val="22"/>
              </w:rPr>
            </w:pPr>
          </w:p>
        </w:tc>
      </w:tr>
      <w:tr w:rsidR="00411ACA" w14:paraId="2A148299" w14:textId="77777777" w:rsidTr="000E3401">
        <w:trPr>
          <w:cantSplit/>
          <w:trHeight w:val="374"/>
        </w:trPr>
        <w:tc>
          <w:tcPr>
            <w:tcW w:w="14737" w:type="dxa"/>
            <w:gridSpan w:val="3"/>
            <w:tcBorders>
              <w:top w:val="single" w:sz="4" w:space="0" w:color="auto"/>
              <w:left w:val="single" w:sz="4" w:space="0" w:color="auto"/>
              <w:bottom w:val="single" w:sz="4" w:space="0" w:color="auto"/>
              <w:right w:val="single" w:sz="4" w:space="0" w:color="auto"/>
            </w:tcBorders>
            <w:hideMark/>
          </w:tcPr>
          <w:p w14:paraId="2A148298" w14:textId="77777777" w:rsidR="00411ACA" w:rsidRDefault="00B50FE9">
            <w:pPr>
              <w:tabs>
                <w:tab w:val="center" w:pos="2840"/>
                <w:tab w:val="left" w:pos="4605"/>
              </w:tabs>
              <w:ind w:left="1080" w:hanging="720"/>
              <w:jc w:val="center"/>
              <w:rPr>
                <w:b/>
                <w:sz w:val="22"/>
                <w:szCs w:val="22"/>
              </w:rPr>
            </w:pPr>
            <w:r>
              <w:rPr>
                <w:b/>
                <w:sz w:val="22"/>
                <w:szCs w:val="22"/>
              </w:rPr>
              <w:t>I.</w:t>
            </w:r>
            <w:r>
              <w:rPr>
                <w:b/>
                <w:sz w:val="22"/>
                <w:szCs w:val="22"/>
              </w:rPr>
              <w:tab/>
              <w:t>UGDYMO PASIEKIMŲ IR PAŽANGOS SRITIS</w:t>
            </w:r>
          </w:p>
        </w:tc>
      </w:tr>
      <w:tr w:rsidR="00411ACA" w14:paraId="2A1482A6" w14:textId="77777777" w:rsidTr="006D1394">
        <w:trPr>
          <w:trHeight w:val="699"/>
        </w:trPr>
        <w:tc>
          <w:tcPr>
            <w:tcW w:w="1525" w:type="dxa"/>
            <w:vMerge w:val="restart"/>
            <w:tcBorders>
              <w:top w:val="single" w:sz="4" w:space="0" w:color="auto"/>
              <w:left w:val="single" w:sz="4" w:space="0" w:color="auto"/>
              <w:bottom w:val="single" w:sz="4" w:space="0" w:color="auto"/>
              <w:right w:val="single" w:sz="4" w:space="0" w:color="auto"/>
            </w:tcBorders>
          </w:tcPr>
          <w:p w14:paraId="2A14829A" w14:textId="77777777" w:rsidR="00411ACA" w:rsidRDefault="00411ACA">
            <w:pPr>
              <w:rPr>
                <w:sz w:val="18"/>
                <w:szCs w:val="18"/>
              </w:rPr>
            </w:pPr>
          </w:p>
          <w:p w14:paraId="2A14829B" w14:textId="77777777" w:rsidR="00411ACA" w:rsidRDefault="00B50FE9">
            <w:pPr>
              <w:keepNext/>
              <w:keepLines/>
              <w:outlineLvl w:val="1"/>
              <w:rPr>
                <w:sz w:val="22"/>
                <w:szCs w:val="22"/>
              </w:rPr>
            </w:pPr>
            <w:r>
              <w:rPr>
                <w:sz w:val="22"/>
                <w:szCs w:val="22"/>
              </w:rPr>
              <w:t>1. Ugdymosi tikslai, pasiekimai ir jų vertinimas *</w:t>
            </w:r>
          </w:p>
          <w:p w14:paraId="2A14829C" w14:textId="77777777" w:rsidR="00411ACA" w:rsidRDefault="00411ACA">
            <w:pPr>
              <w:rPr>
                <w:sz w:val="22"/>
                <w:szCs w:val="22"/>
              </w:rPr>
            </w:pPr>
          </w:p>
        </w:tc>
        <w:tc>
          <w:tcPr>
            <w:tcW w:w="4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4829D" w14:textId="77777777" w:rsidR="00411ACA" w:rsidRDefault="00B50FE9">
            <w:pPr>
              <w:tabs>
                <w:tab w:val="left" w:pos="311"/>
                <w:tab w:val="left" w:pos="458"/>
              </w:tabs>
              <w:spacing w:line="254" w:lineRule="auto"/>
              <w:ind w:left="33" w:firstLine="1"/>
              <w:rPr>
                <w:rFonts w:eastAsia="Georgia"/>
                <w:i/>
                <w:sz w:val="22"/>
                <w:szCs w:val="22"/>
                <w:lang w:eastAsia="lt-LT"/>
              </w:rPr>
            </w:pPr>
            <w:r>
              <w:rPr>
                <w:sz w:val="22"/>
                <w:szCs w:val="22"/>
                <w:lang w:eastAsia="lt-LT"/>
              </w:rPr>
              <w:t>1.1.</w:t>
            </w:r>
            <w:r>
              <w:rPr>
                <w:sz w:val="22"/>
                <w:szCs w:val="22"/>
                <w:lang w:eastAsia="lt-LT"/>
              </w:rPr>
              <w:tab/>
            </w:r>
            <w:r>
              <w:rPr>
                <w:sz w:val="22"/>
                <w:szCs w:val="22"/>
              </w:rPr>
              <w:t>Ugdomos vaikų bendrosios ir dalykinės (profesinės) kompetencijos.</w:t>
            </w:r>
          </w:p>
          <w:p w14:paraId="2A14829E" w14:textId="77777777" w:rsidR="00411ACA" w:rsidRDefault="00B50FE9">
            <w:pPr>
              <w:tabs>
                <w:tab w:val="left" w:pos="311"/>
                <w:tab w:val="left" w:pos="458"/>
              </w:tabs>
              <w:spacing w:line="254" w:lineRule="auto"/>
              <w:ind w:left="33" w:firstLine="1"/>
              <w:rPr>
                <w:sz w:val="22"/>
                <w:szCs w:val="22"/>
              </w:rPr>
            </w:pPr>
            <w:r>
              <w:rPr>
                <w:sz w:val="22"/>
                <w:szCs w:val="22"/>
              </w:rPr>
              <w:t>1.2.</w:t>
            </w:r>
            <w:r>
              <w:rPr>
                <w:sz w:val="22"/>
                <w:szCs w:val="22"/>
              </w:rPr>
              <w:tab/>
              <w:t>Vaikai ir tėvai žino planuojamus ugdymo tikslus.</w:t>
            </w:r>
          </w:p>
          <w:p w14:paraId="2A14829F" w14:textId="77777777" w:rsidR="00411ACA" w:rsidRDefault="00B50FE9">
            <w:pPr>
              <w:tabs>
                <w:tab w:val="left" w:pos="282"/>
                <w:tab w:val="left" w:pos="311"/>
                <w:tab w:val="left" w:pos="458"/>
              </w:tabs>
              <w:spacing w:line="254" w:lineRule="auto"/>
              <w:ind w:left="28" w:firstLine="1"/>
              <w:rPr>
                <w:sz w:val="22"/>
                <w:szCs w:val="22"/>
              </w:rPr>
            </w:pPr>
            <w:r>
              <w:rPr>
                <w:sz w:val="22"/>
                <w:szCs w:val="22"/>
              </w:rPr>
              <w:t>1.3.</w:t>
            </w:r>
            <w:r>
              <w:rPr>
                <w:sz w:val="22"/>
                <w:szCs w:val="22"/>
              </w:rPr>
              <w:tab/>
              <w:t>Teikėjas naudoja individualios vaiko pažangos, pasiekimų atpažinimo ir pažangos vertinimo sistemą.</w:t>
            </w:r>
          </w:p>
          <w:p w14:paraId="2A1482A0" w14:textId="77777777" w:rsidR="00411ACA" w:rsidRDefault="00B50FE9">
            <w:pPr>
              <w:tabs>
                <w:tab w:val="left" w:pos="282"/>
                <w:tab w:val="left" w:pos="311"/>
                <w:tab w:val="left" w:pos="458"/>
              </w:tabs>
              <w:spacing w:line="254" w:lineRule="auto"/>
              <w:ind w:left="28" w:firstLine="1"/>
              <w:rPr>
                <w:sz w:val="22"/>
                <w:szCs w:val="22"/>
              </w:rPr>
            </w:pPr>
            <w:r>
              <w:rPr>
                <w:sz w:val="22"/>
                <w:szCs w:val="22"/>
              </w:rPr>
              <w:t>1.4.</w:t>
            </w:r>
            <w:r>
              <w:rPr>
                <w:sz w:val="22"/>
                <w:szCs w:val="22"/>
              </w:rPr>
              <w:tab/>
              <w:t>Vaikui, baigusiam neformaliojo vaikų švietimo programą, išduodamas pažymėjimas, kuriame nurodomos jo įgytos kompetencijos.</w:t>
            </w:r>
          </w:p>
        </w:tc>
        <w:tc>
          <w:tcPr>
            <w:tcW w:w="8221" w:type="dxa"/>
            <w:tcBorders>
              <w:top w:val="single" w:sz="4" w:space="0" w:color="auto"/>
              <w:left w:val="single" w:sz="4" w:space="0" w:color="auto"/>
              <w:bottom w:val="single" w:sz="4" w:space="0" w:color="auto"/>
              <w:right w:val="single" w:sz="4" w:space="0" w:color="auto"/>
            </w:tcBorders>
            <w:hideMark/>
          </w:tcPr>
          <w:p w14:paraId="46F3F9D1" w14:textId="77777777" w:rsidR="00411ACA" w:rsidRDefault="00582B2A">
            <w:pPr>
              <w:rPr>
                <w:sz w:val="22"/>
                <w:szCs w:val="22"/>
              </w:rPr>
            </w:pPr>
            <w:r>
              <w:rPr>
                <w:sz w:val="22"/>
                <w:szCs w:val="22"/>
              </w:rPr>
              <w:t xml:space="preserve">Ugdymosi tikslų, pasiekimų ir jų vertinimo lygis yra </w:t>
            </w:r>
            <w:r w:rsidRPr="00D6213C">
              <w:rPr>
                <w:b/>
                <w:sz w:val="22"/>
                <w:szCs w:val="22"/>
              </w:rPr>
              <w:t>aukštas</w:t>
            </w:r>
            <w:r>
              <w:rPr>
                <w:sz w:val="22"/>
                <w:szCs w:val="22"/>
              </w:rPr>
              <w:t>.</w:t>
            </w:r>
          </w:p>
          <w:p w14:paraId="35067DD2" w14:textId="281B2C96" w:rsidR="008E6F8C" w:rsidRDefault="00582B2A" w:rsidP="008E6F8C">
            <w:pPr>
              <w:rPr>
                <w:sz w:val="22"/>
                <w:szCs w:val="22"/>
              </w:rPr>
            </w:pPr>
            <w:r>
              <w:rPr>
                <w:sz w:val="22"/>
                <w:szCs w:val="22"/>
              </w:rPr>
              <w:t>Mokykloje yra parengtas FŠPU ir NVŠ programų aprašai, visų dėstomų dalykų programos. Programų tikslai yra ne tik suteikti muzikavimo gebėjimų ir įgūdžių, bet ugdyti ir bendrąsias kompetencijas.</w:t>
            </w:r>
            <w:r w:rsidR="002C5E47">
              <w:rPr>
                <w:sz w:val="22"/>
                <w:szCs w:val="22"/>
              </w:rPr>
              <w:t xml:space="preserve"> Kad mokykloje ne tik išmoksta groti pasirinktu instrumentu, bet ir auga kaip asmenybės, </w:t>
            </w:r>
            <w:r w:rsidR="00D6213C">
              <w:rPr>
                <w:sz w:val="22"/>
                <w:szCs w:val="22"/>
              </w:rPr>
              <w:t>mokiniai vertina</w:t>
            </w:r>
            <w:r w:rsidR="002C5E47">
              <w:rPr>
                <w:sz w:val="22"/>
                <w:szCs w:val="22"/>
              </w:rPr>
              <w:t xml:space="preserve"> 2,71 balo.</w:t>
            </w:r>
            <w:r w:rsidR="00294C56">
              <w:rPr>
                <w:sz w:val="22"/>
                <w:szCs w:val="22"/>
              </w:rPr>
              <w:t xml:space="preserve"> </w:t>
            </w:r>
            <w:r w:rsidR="00740BA8">
              <w:rPr>
                <w:sz w:val="22"/>
                <w:szCs w:val="22"/>
              </w:rPr>
              <w:t xml:space="preserve">Mokytojai derina su mokiniai artimiausius individualius ugdymo tikslus, </w:t>
            </w:r>
            <w:r w:rsidR="00D6213C">
              <w:rPr>
                <w:sz w:val="22"/>
                <w:szCs w:val="22"/>
              </w:rPr>
              <w:t xml:space="preserve">apie juos </w:t>
            </w:r>
            <w:r w:rsidR="00740BA8">
              <w:rPr>
                <w:sz w:val="22"/>
                <w:szCs w:val="22"/>
              </w:rPr>
              <w:t xml:space="preserve">informuoja tėvus. </w:t>
            </w:r>
            <w:r w:rsidR="00294C56">
              <w:rPr>
                <w:sz w:val="22"/>
                <w:szCs w:val="22"/>
              </w:rPr>
              <w:t>Mokiniai 2,62 įvertino teiginį, kad jie žino, ką mokysis groti artimiausiu metu</w:t>
            </w:r>
            <w:r w:rsidR="00740BA8">
              <w:rPr>
                <w:sz w:val="22"/>
                <w:szCs w:val="22"/>
              </w:rPr>
              <w:t>, tėvų vertinimas 2,7</w:t>
            </w:r>
            <w:r w:rsidR="00294C56">
              <w:rPr>
                <w:sz w:val="22"/>
                <w:szCs w:val="22"/>
              </w:rPr>
              <w:t>.</w:t>
            </w:r>
          </w:p>
          <w:p w14:paraId="3F39322B" w14:textId="3CFD6832" w:rsidR="00006266" w:rsidRDefault="00BA0ADC" w:rsidP="008E6F8C">
            <w:pPr>
              <w:rPr>
                <w:sz w:val="22"/>
                <w:szCs w:val="22"/>
              </w:rPr>
            </w:pPr>
            <w:r>
              <w:rPr>
                <w:sz w:val="22"/>
                <w:szCs w:val="22"/>
              </w:rPr>
              <w:t>U</w:t>
            </w:r>
            <w:r w:rsidR="008E6F8C">
              <w:rPr>
                <w:sz w:val="22"/>
                <w:szCs w:val="22"/>
              </w:rPr>
              <w:t xml:space="preserve">gdymo plane yra mokinių pažangos ir pasiekimų vertinimo skyrius, kuriame </w:t>
            </w:r>
            <w:r w:rsidR="002D4635">
              <w:rPr>
                <w:sz w:val="22"/>
                <w:szCs w:val="22"/>
              </w:rPr>
              <w:t>numatytas skirtingas vertinimas pagal įvairias programas besimokantiems mokiniams, atsiskaitymų ir egzaminų tvarka</w:t>
            </w:r>
            <w:r w:rsidR="008E6F8C">
              <w:rPr>
                <w:sz w:val="22"/>
                <w:szCs w:val="22"/>
              </w:rPr>
              <w:t>. Pamokose naudojami įvairūs vertinimo tipai</w:t>
            </w:r>
            <w:r w:rsidR="002D4635">
              <w:rPr>
                <w:sz w:val="22"/>
                <w:szCs w:val="22"/>
              </w:rPr>
              <w:t>: kaupiamasis, diagnostinis, apibendrinamasis, kriterinis ir kt</w:t>
            </w:r>
            <w:r w:rsidR="008E6F8C">
              <w:rPr>
                <w:sz w:val="22"/>
                <w:szCs w:val="22"/>
              </w:rPr>
              <w:t xml:space="preserve">. </w:t>
            </w:r>
            <w:r w:rsidR="00006266">
              <w:rPr>
                <w:sz w:val="22"/>
                <w:szCs w:val="22"/>
              </w:rPr>
              <w:t xml:space="preserve">Mokinių manymu, jų pasiekimų vertinimas yra aiškus ir teisingas (2.72 balai). Stebėtose pamokose aspektas „Mokytojas aptaria mokinio pasiekimus ir pažangą“ įvertintas </w:t>
            </w:r>
            <w:r w:rsidR="00D6213C">
              <w:rPr>
                <w:sz w:val="22"/>
                <w:szCs w:val="22"/>
              </w:rPr>
              <w:t>2,73</w:t>
            </w:r>
            <w:r w:rsidR="00006266">
              <w:rPr>
                <w:sz w:val="22"/>
                <w:szCs w:val="22"/>
              </w:rPr>
              <w:t>.</w:t>
            </w:r>
            <w:r w:rsidR="00740BA8">
              <w:rPr>
                <w:sz w:val="22"/>
                <w:szCs w:val="22"/>
              </w:rPr>
              <w:t xml:space="preserve"> Mokytojai reguliariai aptaria vaiko ugdymo(si) eigą, pasiekimus bei pažangą su tėvais- tėvų vertinimas 2,56.</w:t>
            </w:r>
          </w:p>
          <w:p w14:paraId="07394688" w14:textId="77777777" w:rsidR="006D1394" w:rsidRDefault="00E73324" w:rsidP="006D1394">
            <w:pPr>
              <w:rPr>
                <w:szCs w:val="24"/>
                <w:lang w:eastAsia="lt-LT"/>
              </w:rPr>
            </w:pPr>
            <w:r>
              <w:rPr>
                <w:sz w:val="22"/>
                <w:szCs w:val="22"/>
              </w:rPr>
              <w:t xml:space="preserve">Sėkmingą ugdymą atspindi mokinių rezultatai: 2019- 2020 m. m. 9- 10 balų mokėsi 39 proc., 7- 8 balų- 53 proc. 4- 6 balais- 8 proc. mokinių. </w:t>
            </w:r>
            <w:r w:rsidRPr="00E73324">
              <w:rPr>
                <w:szCs w:val="24"/>
                <w:lang w:eastAsia="lt-LT"/>
              </w:rPr>
              <w:t>Mokyklos</w:t>
            </w:r>
            <w:r w:rsidRPr="0070482F">
              <w:rPr>
                <w:szCs w:val="24"/>
                <w:lang w:eastAsia="lt-LT"/>
              </w:rPr>
              <w:t xml:space="preserve"> ugdytiniai dalyvavo 22 respublikiniuose ar tarptautiniuose konkursuose, festivaliuose. Nugalėtojų laurus ar diplomus 8 konkursuose laimėjo 15 mokinių.</w:t>
            </w:r>
            <w:r>
              <w:rPr>
                <w:szCs w:val="24"/>
                <w:lang w:eastAsia="lt-LT"/>
              </w:rPr>
              <w:t xml:space="preserve"> </w:t>
            </w:r>
          </w:p>
          <w:p w14:paraId="2A1482A5" w14:textId="3FFA7A79" w:rsidR="008E6F8C" w:rsidRDefault="008E6F8C" w:rsidP="006D1394">
            <w:pPr>
              <w:rPr>
                <w:sz w:val="22"/>
                <w:szCs w:val="22"/>
              </w:rPr>
            </w:pPr>
            <w:r>
              <w:rPr>
                <w:sz w:val="22"/>
                <w:szCs w:val="22"/>
              </w:rPr>
              <w:t xml:space="preserve">Mokiniams, baigusiems pagrindinio FŠPU programą, išduodamas ministerijos patvirtintos formos pažymėjimas; išeinantiems iš mokyklos nepilnai baigus programą, išduodama mokyklos nustatytos formos pažyma . Mokiniams, baigusiems NVŠ programą, išduodamas mokyklos nustatytos formos pažymėjimas. </w:t>
            </w:r>
          </w:p>
        </w:tc>
      </w:tr>
      <w:tr w:rsidR="00411ACA" w14:paraId="2A1482AA" w14:textId="77777777" w:rsidTr="000E3401">
        <w:trPr>
          <w:trHeight w:val="789"/>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2A7" w14:textId="77777777" w:rsidR="00411ACA" w:rsidRDefault="00411ACA">
            <w:pPr>
              <w:rPr>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2A8" w14:textId="77777777" w:rsidR="00411ACA" w:rsidRDefault="00411ACA">
            <w:pPr>
              <w:rPr>
                <w:sz w:val="22"/>
                <w:szCs w:val="22"/>
              </w:rPr>
            </w:pPr>
          </w:p>
        </w:tc>
        <w:tc>
          <w:tcPr>
            <w:tcW w:w="8221" w:type="dxa"/>
            <w:tcBorders>
              <w:top w:val="single" w:sz="4" w:space="0" w:color="auto"/>
              <w:left w:val="single" w:sz="4" w:space="0" w:color="auto"/>
              <w:bottom w:val="single" w:sz="4" w:space="0" w:color="auto"/>
              <w:right w:val="single" w:sz="4" w:space="0" w:color="auto"/>
            </w:tcBorders>
            <w:hideMark/>
          </w:tcPr>
          <w:p w14:paraId="2A1482A9" w14:textId="77777777" w:rsidR="00411ACA" w:rsidRDefault="00B50FE9">
            <w:pPr>
              <w:rPr>
                <w:sz w:val="22"/>
                <w:szCs w:val="22"/>
              </w:rPr>
            </w:pPr>
            <w:r>
              <w:rPr>
                <w:sz w:val="22"/>
                <w:szCs w:val="22"/>
              </w:rPr>
              <w:t>(Vertinimo pagrindimas)</w:t>
            </w:r>
            <w:r>
              <w:rPr>
                <w:sz w:val="22"/>
                <w:szCs w:val="22"/>
              </w:rPr>
              <w:br/>
              <w:t xml:space="preserve">Apibendrinamąjį įvertinimą rekomenduojama išreikšti trimis lygiais (aukštas / vidutiniškas / žemas) </w:t>
            </w:r>
          </w:p>
        </w:tc>
      </w:tr>
      <w:tr w:rsidR="00411ACA" w14:paraId="2A1482AF" w14:textId="77777777" w:rsidTr="000E3401">
        <w:trPr>
          <w:trHeight w:val="608"/>
        </w:trPr>
        <w:tc>
          <w:tcPr>
            <w:tcW w:w="1525" w:type="dxa"/>
            <w:vMerge w:val="restart"/>
            <w:tcBorders>
              <w:top w:val="single" w:sz="4" w:space="0" w:color="auto"/>
              <w:left w:val="single" w:sz="4" w:space="0" w:color="auto"/>
              <w:bottom w:val="single" w:sz="4" w:space="0" w:color="auto"/>
              <w:right w:val="single" w:sz="4" w:space="0" w:color="auto"/>
            </w:tcBorders>
            <w:hideMark/>
          </w:tcPr>
          <w:p w14:paraId="2A1482AB" w14:textId="77777777" w:rsidR="00411ACA" w:rsidRDefault="00B50FE9">
            <w:pPr>
              <w:rPr>
                <w:sz w:val="22"/>
                <w:szCs w:val="22"/>
              </w:rPr>
            </w:pPr>
            <w:r>
              <w:rPr>
                <w:sz w:val="22"/>
                <w:szCs w:val="22"/>
              </w:rPr>
              <w:t>2. Asmenybės augimas, siejant ugdymą su gyvenimu *</w:t>
            </w:r>
          </w:p>
        </w:tc>
        <w:tc>
          <w:tcPr>
            <w:tcW w:w="4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482AC" w14:textId="77777777" w:rsidR="00411ACA" w:rsidRDefault="00B50FE9">
            <w:pPr>
              <w:tabs>
                <w:tab w:val="left" w:pos="141"/>
                <w:tab w:val="left" w:pos="424"/>
              </w:tabs>
              <w:ind w:firstLine="33"/>
              <w:rPr>
                <w:rFonts w:eastAsia="Georgia"/>
                <w:i/>
                <w:strike/>
                <w:sz w:val="22"/>
                <w:szCs w:val="22"/>
                <w:lang w:eastAsia="lt-LT"/>
              </w:rPr>
            </w:pPr>
            <w:r>
              <w:rPr>
                <w:sz w:val="22"/>
                <w:szCs w:val="22"/>
                <w:lang w:eastAsia="lt-LT"/>
              </w:rPr>
              <w:t>2.1.</w:t>
            </w:r>
            <w:r>
              <w:rPr>
                <w:sz w:val="22"/>
                <w:szCs w:val="22"/>
                <w:lang w:eastAsia="lt-LT"/>
              </w:rPr>
              <w:tab/>
            </w:r>
            <w:r>
              <w:rPr>
                <w:sz w:val="22"/>
                <w:szCs w:val="22"/>
              </w:rPr>
              <w:t>Vaikas geba išsikelti asmeninius tikslus, įgyja naujų gebėjimų bei vertybinių nuostatų.</w:t>
            </w:r>
          </w:p>
          <w:p w14:paraId="2A1482AD" w14:textId="77777777" w:rsidR="00411ACA" w:rsidRDefault="00B50FE9">
            <w:pPr>
              <w:tabs>
                <w:tab w:val="left" w:pos="141"/>
                <w:tab w:val="left" w:pos="424"/>
              </w:tabs>
              <w:ind w:firstLine="33"/>
              <w:rPr>
                <w:rFonts w:eastAsia="Georgia"/>
                <w:i/>
                <w:strike/>
                <w:sz w:val="22"/>
                <w:szCs w:val="22"/>
                <w:lang w:eastAsia="lt-LT"/>
              </w:rPr>
            </w:pPr>
            <w:r>
              <w:rPr>
                <w:sz w:val="22"/>
                <w:szCs w:val="22"/>
                <w:lang w:eastAsia="lt-LT"/>
              </w:rPr>
              <w:t>2.2.</w:t>
            </w:r>
            <w:r>
              <w:rPr>
                <w:sz w:val="22"/>
                <w:szCs w:val="22"/>
                <w:lang w:eastAsia="lt-LT"/>
              </w:rPr>
              <w:tab/>
            </w:r>
            <w:r>
              <w:rPr>
                <w:sz w:val="22"/>
                <w:szCs w:val="22"/>
              </w:rPr>
              <w:t>Ugdymo procesas planuojamas taip, kad vaikas galėtų pasidžiaugti savo pasiekimais, gebėtų įveikti nesėkmes.</w:t>
            </w:r>
          </w:p>
        </w:tc>
        <w:tc>
          <w:tcPr>
            <w:tcW w:w="8221" w:type="dxa"/>
            <w:tcBorders>
              <w:top w:val="single" w:sz="4" w:space="0" w:color="auto"/>
              <w:left w:val="single" w:sz="4" w:space="0" w:color="auto"/>
              <w:bottom w:val="single" w:sz="4" w:space="0" w:color="auto"/>
              <w:right w:val="single" w:sz="4" w:space="0" w:color="auto"/>
            </w:tcBorders>
          </w:tcPr>
          <w:p w14:paraId="5AB97550" w14:textId="6068B878" w:rsidR="002D4635" w:rsidRDefault="002D4635" w:rsidP="002D4635">
            <w:pPr>
              <w:rPr>
                <w:sz w:val="22"/>
                <w:szCs w:val="22"/>
              </w:rPr>
            </w:pPr>
            <w:r>
              <w:rPr>
                <w:sz w:val="22"/>
                <w:szCs w:val="22"/>
              </w:rPr>
              <w:t xml:space="preserve">Asmenybės augimas, siejant ugdymą su gyvenimu vertinamas </w:t>
            </w:r>
            <w:r w:rsidR="006256E3">
              <w:rPr>
                <w:b/>
                <w:sz w:val="22"/>
                <w:szCs w:val="22"/>
              </w:rPr>
              <w:t>aukštai</w:t>
            </w:r>
            <w:r>
              <w:rPr>
                <w:sz w:val="22"/>
                <w:szCs w:val="22"/>
              </w:rPr>
              <w:t>.</w:t>
            </w:r>
          </w:p>
          <w:p w14:paraId="701E6EBE" w14:textId="3F08533E" w:rsidR="00294C56" w:rsidRDefault="00294C56" w:rsidP="002D4635">
            <w:pPr>
              <w:rPr>
                <w:sz w:val="22"/>
                <w:szCs w:val="22"/>
              </w:rPr>
            </w:pPr>
            <w:r>
              <w:rPr>
                <w:sz w:val="22"/>
                <w:szCs w:val="22"/>
              </w:rPr>
              <w:t xml:space="preserve">Kad mokytojas skatina išsikelti asmeninius tikslus ir jų siekti, mokiniai vertina 2,78. </w:t>
            </w:r>
          </w:p>
          <w:p w14:paraId="6B1C70D7" w14:textId="5FD758AD" w:rsidR="002D4635" w:rsidRPr="004B3A64" w:rsidRDefault="002D4635" w:rsidP="00D4671D">
            <w:pPr>
              <w:rPr>
                <w:sz w:val="22"/>
                <w:szCs w:val="22"/>
              </w:rPr>
            </w:pPr>
            <w:r>
              <w:rPr>
                <w:sz w:val="22"/>
                <w:szCs w:val="22"/>
              </w:rPr>
              <w:t xml:space="preserve">Kiekvienam mokiniui yra sudaromos individualios programos </w:t>
            </w:r>
            <w:r w:rsidRPr="00EC55B5">
              <w:rPr>
                <w:sz w:val="22"/>
                <w:szCs w:val="22"/>
              </w:rPr>
              <w:t>pusmečiui (AU, SU, 1 kl. mėnesiui</w:t>
            </w:r>
            <w:r w:rsidR="0099327A" w:rsidRPr="00EC55B5">
              <w:rPr>
                <w:sz w:val="22"/>
                <w:szCs w:val="22"/>
              </w:rPr>
              <w:t>, jei mokinio pažanga ir pasiekimai ryškesni- ilgesniam laikotarpiui</w:t>
            </w:r>
            <w:r w:rsidRPr="00EC55B5">
              <w:rPr>
                <w:sz w:val="22"/>
                <w:szCs w:val="22"/>
              </w:rPr>
              <w:t xml:space="preserve">), </w:t>
            </w:r>
            <w:r w:rsidRPr="002D4635">
              <w:rPr>
                <w:sz w:val="22"/>
                <w:szCs w:val="22"/>
              </w:rPr>
              <w:t>jose</w:t>
            </w:r>
            <w:r>
              <w:rPr>
                <w:sz w:val="22"/>
                <w:szCs w:val="22"/>
              </w:rPr>
              <w:t xml:space="preserve"> </w:t>
            </w:r>
            <w:r w:rsidR="0099327A">
              <w:rPr>
                <w:sz w:val="22"/>
                <w:szCs w:val="22"/>
              </w:rPr>
              <w:t xml:space="preserve">būtinai atsižvelgiama į vaiko gebėjimus ir pažangą, </w:t>
            </w:r>
            <w:r>
              <w:rPr>
                <w:sz w:val="22"/>
                <w:szCs w:val="22"/>
              </w:rPr>
              <w:t xml:space="preserve">pagal galimybes atsižvelgiama į mokinių pageidavimus. </w:t>
            </w:r>
            <w:r w:rsidR="00D4671D">
              <w:rPr>
                <w:sz w:val="22"/>
                <w:szCs w:val="22"/>
              </w:rPr>
              <w:t>Mokinių individualios programos fiksuojamos pažymių knygelėse, individualaus ugdymo dienynuose</w:t>
            </w:r>
            <w:r w:rsidR="00D6213C">
              <w:rPr>
                <w:sz w:val="22"/>
                <w:szCs w:val="22"/>
              </w:rPr>
              <w:t xml:space="preserve"> (šiuo metu įvedamas TAMO dienynas)</w:t>
            </w:r>
            <w:r w:rsidR="00D4671D" w:rsidRPr="004B3A64">
              <w:rPr>
                <w:sz w:val="22"/>
                <w:szCs w:val="22"/>
              </w:rPr>
              <w:t xml:space="preserve">. </w:t>
            </w:r>
            <w:r w:rsidR="0099327A">
              <w:rPr>
                <w:sz w:val="22"/>
                <w:szCs w:val="22"/>
              </w:rPr>
              <w:t xml:space="preserve">Programos nuolat koreguojamos, tikslinamos, pildomos, kad mokinys kuo labiau tobulėtų, turėtų galimybę pasidžiaugti savo pasiekimais. Stebėtos pamokos taip pat organizuotos lanksčiai, esant reikalui planas </w:t>
            </w:r>
            <w:r w:rsidR="00D6213C">
              <w:rPr>
                <w:sz w:val="22"/>
                <w:szCs w:val="22"/>
              </w:rPr>
              <w:t>keičiamas (įvertinimas 2,67</w:t>
            </w:r>
            <w:r w:rsidR="0099327A">
              <w:rPr>
                <w:sz w:val="22"/>
                <w:szCs w:val="22"/>
              </w:rPr>
              <w:t xml:space="preserve">). </w:t>
            </w:r>
            <w:r w:rsidRPr="004B3A64">
              <w:rPr>
                <w:sz w:val="22"/>
                <w:szCs w:val="22"/>
              </w:rPr>
              <w:t>Anketos</w:t>
            </w:r>
            <w:r w:rsidR="004B3A64" w:rsidRPr="004B3A64">
              <w:rPr>
                <w:sz w:val="22"/>
                <w:szCs w:val="22"/>
              </w:rPr>
              <w:t>e galimyb</w:t>
            </w:r>
            <w:r w:rsidR="00006266" w:rsidRPr="004B3A64">
              <w:rPr>
                <w:sz w:val="22"/>
                <w:szCs w:val="22"/>
              </w:rPr>
              <w:t xml:space="preserve">ę ne tik </w:t>
            </w:r>
            <w:r w:rsidR="004B3A64" w:rsidRPr="004B3A64">
              <w:rPr>
                <w:sz w:val="22"/>
                <w:szCs w:val="22"/>
              </w:rPr>
              <w:t xml:space="preserve">išmokti </w:t>
            </w:r>
            <w:r w:rsidR="00006266" w:rsidRPr="004B3A64">
              <w:rPr>
                <w:sz w:val="22"/>
                <w:szCs w:val="22"/>
              </w:rPr>
              <w:t xml:space="preserve">groti pasirinktu instrumentu, bet ir augti kaip asmenybei </w:t>
            </w:r>
            <w:r w:rsidR="00D4671D" w:rsidRPr="004B3A64">
              <w:rPr>
                <w:sz w:val="22"/>
                <w:szCs w:val="22"/>
              </w:rPr>
              <w:t xml:space="preserve"> mokiniai įvertino  </w:t>
            </w:r>
            <w:r w:rsidR="00D6213C">
              <w:rPr>
                <w:sz w:val="22"/>
                <w:szCs w:val="22"/>
              </w:rPr>
              <w:t>2,71</w:t>
            </w:r>
            <w:r w:rsidR="00D4671D" w:rsidRPr="004B3A64">
              <w:rPr>
                <w:sz w:val="22"/>
                <w:szCs w:val="22"/>
              </w:rPr>
              <w:t>.</w:t>
            </w:r>
          </w:p>
          <w:p w14:paraId="48A28E1F" w14:textId="77777777" w:rsidR="00132987" w:rsidRDefault="00132987" w:rsidP="00D3349A">
            <w:pPr>
              <w:rPr>
                <w:sz w:val="22"/>
                <w:szCs w:val="22"/>
              </w:rPr>
            </w:pPr>
            <w:r>
              <w:rPr>
                <w:sz w:val="22"/>
                <w:szCs w:val="22"/>
              </w:rPr>
              <w:t xml:space="preserve">Stebėtose pamokose vyrauja teigiamas mokytojo vertinimas, paskatinimai, pagyrimai kad ir už mažą sėkmę. </w:t>
            </w:r>
            <w:r w:rsidR="009F2CBC">
              <w:rPr>
                <w:sz w:val="22"/>
                <w:szCs w:val="22"/>
              </w:rPr>
              <w:t>Mokymo</w:t>
            </w:r>
            <w:r w:rsidR="00D6213C">
              <w:rPr>
                <w:sz w:val="22"/>
                <w:szCs w:val="22"/>
              </w:rPr>
              <w:t xml:space="preserve">si pažanga daug priklauso </w:t>
            </w:r>
            <w:r w:rsidR="009F2CBC">
              <w:rPr>
                <w:sz w:val="22"/>
                <w:szCs w:val="22"/>
              </w:rPr>
              <w:t>nuo pamokos organizavimo</w:t>
            </w:r>
            <w:r w:rsidR="00D6213C">
              <w:rPr>
                <w:sz w:val="22"/>
                <w:szCs w:val="22"/>
              </w:rPr>
              <w:t>, naudojamų ugdymo būdų ir metodų</w:t>
            </w:r>
            <w:r w:rsidR="009F2CBC">
              <w:rPr>
                <w:sz w:val="22"/>
                <w:szCs w:val="22"/>
              </w:rPr>
              <w:t>. Kad pamokos  yra įdomios, aktyvios, motyvuojan</w:t>
            </w:r>
            <w:r w:rsidR="00D6213C">
              <w:rPr>
                <w:sz w:val="22"/>
                <w:szCs w:val="22"/>
              </w:rPr>
              <w:t>čios, mokiniai vertina 2,34</w:t>
            </w:r>
            <w:r w:rsidR="009F2CBC">
              <w:rPr>
                <w:sz w:val="22"/>
                <w:szCs w:val="22"/>
              </w:rPr>
              <w:t xml:space="preserve">. </w:t>
            </w:r>
            <w:r>
              <w:rPr>
                <w:sz w:val="22"/>
                <w:szCs w:val="22"/>
              </w:rPr>
              <w:t xml:space="preserve"> Daugumai mokinių sudaryta galimybė dalyvauti koncertu</w:t>
            </w:r>
            <w:r w:rsidR="00D4671D">
              <w:rPr>
                <w:sz w:val="22"/>
                <w:szCs w:val="22"/>
              </w:rPr>
              <w:t>ose, konkursuose, festivaliuose (mokyklos renginių ir pasiekimų ataskaitos, metraštis),</w:t>
            </w:r>
            <w:r>
              <w:rPr>
                <w:sz w:val="22"/>
                <w:szCs w:val="22"/>
              </w:rPr>
              <w:t xml:space="preserve"> tačiau dalis mokinių anketose pažymėjo, kad šios galimybės nepakankamos</w:t>
            </w:r>
            <w:r w:rsidR="00D6213C">
              <w:rPr>
                <w:sz w:val="22"/>
                <w:szCs w:val="22"/>
              </w:rPr>
              <w:t xml:space="preserve"> (vertinimas 2.43</w:t>
            </w:r>
            <w:r w:rsidR="00EC55B5">
              <w:rPr>
                <w:sz w:val="22"/>
                <w:szCs w:val="22"/>
              </w:rPr>
              <w:t>)</w:t>
            </w:r>
            <w:r>
              <w:rPr>
                <w:sz w:val="22"/>
                <w:szCs w:val="22"/>
              </w:rPr>
              <w:t>.</w:t>
            </w:r>
          </w:p>
          <w:p w14:paraId="2A1482AE" w14:textId="7301C53A" w:rsidR="00F40720" w:rsidRPr="006D1394" w:rsidRDefault="006D1394" w:rsidP="00D3349A">
            <w:pPr>
              <w:rPr>
                <w:bCs/>
              </w:rPr>
            </w:pPr>
            <w:r>
              <w:rPr>
                <w:szCs w:val="24"/>
                <w:lang w:eastAsia="lt-LT"/>
              </w:rPr>
              <w:t xml:space="preserve">Asmenybės augimą ir ugdymo sąsajas su gyvenimu iliustruoja ir tai, kad 2019 m. </w:t>
            </w:r>
            <w:r>
              <w:rPr>
                <w:bCs/>
              </w:rPr>
              <w:t>6 buvę mokyklos ugdytiniai pasirinko tolimesnes muzikos studijas konservatorijoje, menų gimnazijoje ar universitete.</w:t>
            </w:r>
            <w:r w:rsidRPr="002574F2">
              <w:rPr>
                <w:bCs/>
              </w:rPr>
              <w:t xml:space="preserve"> </w:t>
            </w:r>
            <w:r>
              <w:rPr>
                <w:bCs/>
              </w:rPr>
              <w:t xml:space="preserve">2020 m. 4 mokiniai pasiliko mokytis pagal kryptingo muzikinio ugdymo programą su galimybe tolimesnes studijas sieti su muzika. </w:t>
            </w:r>
          </w:p>
        </w:tc>
      </w:tr>
      <w:tr w:rsidR="00411ACA" w14:paraId="2A1482B3" w14:textId="77777777" w:rsidTr="000E3401">
        <w:trPr>
          <w:trHeight w:val="336"/>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2B0" w14:textId="77777777" w:rsidR="00411ACA" w:rsidRDefault="00411ACA">
            <w:pPr>
              <w:rPr>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2B1" w14:textId="77777777" w:rsidR="00411ACA" w:rsidRDefault="00411ACA">
            <w:pPr>
              <w:rPr>
                <w:rFonts w:eastAsia="Georgia"/>
                <w:i/>
                <w:strike/>
                <w:sz w:val="22"/>
                <w:szCs w:val="22"/>
                <w:lang w:eastAsia="lt-LT"/>
              </w:rPr>
            </w:pPr>
          </w:p>
        </w:tc>
        <w:tc>
          <w:tcPr>
            <w:tcW w:w="8221" w:type="dxa"/>
            <w:tcBorders>
              <w:top w:val="single" w:sz="4" w:space="0" w:color="auto"/>
              <w:left w:val="single" w:sz="4" w:space="0" w:color="auto"/>
              <w:bottom w:val="single" w:sz="4" w:space="0" w:color="auto"/>
              <w:right w:val="single" w:sz="4" w:space="0" w:color="auto"/>
            </w:tcBorders>
          </w:tcPr>
          <w:p w14:paraId="2A1482B2" w14:textId="77777777" w:rsidR="00411ACA" w:rsidRDefault="00411ACA">
            <w:pPr>
              <w:rPr>
                <w:sz w:val="22"/>
                <w:szCs w:val="22"/>
              </w:rPr>
            </w:pPr>
          </w:p>
        </w:tc>
      </w:tr>
      <w:tr w:rsidR="00411ACA" w14:paraId="2A1482B8" w14:textId="77777777" w:rsidTr="000E3401">
        <w:trPr>
          <w:trHeight w:val="557"/>
        </w:trPr>
        <w:tc>
          <w:tcPr>
            <w:tcW w:w="1525" w:type="dxa"/>
            <w:vMerge w:val="restart"/>
            <w:tcBorders>
              <w:top w:val="single" w:sz="4" w:space="0" w:color="auto"/>
              <w:left w:val="single" w:sz="4" w:space="0" w:color="auto"/>
              <w:bottom w:val="single" w:sz="4" w:space="0" w:color="auto"/>
              <w:right w:val="single" w:sz="4" w:space="0" w:color="auto"/>
            </w:tcBorders>
            <w:hideMark/>
          </w:tcPr>
          <w:p w14:paraId="2A1482B4" w14:textId="77777777" w:rsidR="00411ACA" w:rsidRDefault="00B50FE9">
            <w:pPr>
              <w:spacing w:line="254" w:lineRule="auto"/>
              <w:rPr>
                <w:sz w:val="22"/>
                <w:szCs w:val="22"/>
              </w:rPr>
            </w:pPr>
            <w:r>
              <w:rPr>
                <w:sz w:val="22"/>
                <w:szCs w:val="22"/>
              </w:rPr>
              <w:t>3. Grįžtamasis ryšys *</w:t>
            </w:r>
          </w:p>
        </w:tc>
        <w:tc>
          <w:tcPr>
            <w:tcW w:w="4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482B5" w14:textId="77777777" w:rsidR="00411ACA" w:rsidRDefault="00B50FE9">
            <w:pPr>
              <w:tabs>
                <w:tab w:val="left" w:pos="33"/>
                <w:tab w:val="left" w:pos="311"/>
                <w:tab w:val="left" w:pos="458"/>
              </w:tabs>
              <w:ind w:left="34"/>
              <w:rPr>
                <w:sz w:val="22"/>
                <w:szCs w:val="22"/>
              </w:rPr>
            </w:pPr>
            <w:r>
              <w:rPr>
                <w:sz w:val="22"/>
                <w:szCs w:val="22"/>
              </w:rPr>
              <w:t>3.1.</w:t>
            </w:r>
            <w:r>
              <w:rPr>
                <w:sz w:val="22"/>
                <w:szCs w:val="22"/>
              </w:rPr>
              <w:tab/>
              <w:t>Teikėjas reguliariai planuoja ir vykdo refleksijas su vaiku apie ugdymo(si) eigą, pasiekimus bei pažangą.</w:t>
            </w:r>
          </w:p>
          <w:p w14:paraId="2A1482B6" w14:textId="77777777" w:rsidR="00411ACA" w:rsidRDefault="00B50FE9">
            <w:pPr>
              <w:tabs>
                <w:tab w:val="left" w:pos="33"/>
                <w:tab w:val="left" w:pos="311"/>
                <w:tab w:val="left" w:pos="458"/>
                <w:tab w:val="left" w:pos="1025"/>
              </w:tabs>
              <w:ind w:left="34"/>
              <w:rPr>
                <w:sz w:val="22"/>
                <w:szCs w:val="22"/>
              </w:rPr>
            </w:pPr>
            <w:r>
              <w:rPr>
                <w:sz w:val="22"/>
                <w:szCs w:val="22"/>
              </w:rPr>
              <w:t>3.2.</w:t>
            </w:r>
            <w:r>
              <w:rPr>
                <w:sz w:val="22"/>
                <w:szCs w:val="22"/>
              </w:rPr>
              <w:tab/>
              <w:t xml:space="preserve">Teikėjas reguliariai aptaria vaiko ugdymo(si) eigą, pasiekimus bei pažangą su tėvais (globėjais / rūpintojais); </w:t>
            </w:r>
          </w:p>
        </w:tc>
        <w:tc>
          <w:tcPr>
            <w:tcW w:w="8221" w:type="dxa"/>
            <w:tcBorders>
              <w:top w:val="single" w:sz="4" w:space="0" w:color="auto"/>
              <w:left w:val="single" w:sz="4" w:space="0" w:color="auto"/>
              <w:bottom w:val="single" w:sz="4" w:space="0" w:color="auto"/>
              <w:right w:val="single" w:sz="4" w:space="0" w:color="auto"/>
            </w:tcBorders>
          </w:tcPr>
          <w:p w14:paraId="7B7D96F5" w14:textId="48FC2663" w:rsidR="00E92C97" w:rsidRDefault="00E92C97">
            <w:pPr>
              <w:rPr>
                <w:sz w:val="22"/>
                <w:szCs w:val="22"/>
              </w:rPr>
            </w:pPr>
            <w:r>
              <w:rPr>
                <w:sz w:val="22"/>
                <w:szCs w:val="22"/>
              </w:rPr>
              <w:t xml:space="preserve">Grįžtamasis ryšys yra </w:t>
            </w:r>
            <w:r w:rsidR="00D6213C" w:rsidRPr="00D6213C">
              <w:rPr>
                <w:b/>
                <w:sz w:val="22"/>
                <w:szCs w:val="22"/>
              </w:rPr>
              <w:t>vidutiniškas</w:t>
            </w:r>
            <w:r>
              <w:rPr>
                <w:sz w:val="22"/>
                <w:szCs w:val="22"/>
              </w:rPr>
              <w:t>.</w:t>
            </w:r>
          </w:p>
          <w:p w14:paraId="710C80BA" w14:textId="1D1FC164" w:rsidR="00D3349A" w:rsidRDefault="00FC4F4E">
            <w:pPr>
              <w:rPr>
                <w:sz w:val="22"/>
                <w:szCs w:val="22"/>
              </w:rPr>
            </w:pPr>
            <w:r>
              <w:rPr>
                <w:sz w:val="22"/>
                <w:szCs w:val="22"/>
              </w:rPr>
              <w:t xml:space="preserve">Mokinio pasiekimų vertinimas- neatsiejama pamokos dalis. Kiekvienoje pamokoje analizuojami vaiko pasiekimai, sunkumai ir keliai jiems įveikti. Pagal mokyklos mokinių pažangos ir pasiekimų vertinimo tvarką (mokyklos ugdymo planas), </w:t>
            </w:r>
            <w:r w:rsidR="00E92C97">
              <w:rPr>
                <w:sz w:val="22"/>
                <w:szCs w:val="22"/>
              </w:rPr>
              <w:t xml:space="preserve">mokinių pasiekimai individualiai aptariami po kiekvieno atsiskaitymo, dažniausiai vaikai patys įvardija  savo sėkmes ir nesėkmes, ką reikia tobulinti. </w:t>
            </w:r>
            <w:r w:rsidR="00FB6F09">
              <w:rPr>
                <w:sz w:val="22"/>
                <w:szCs w:val="22"/>
              </w:rPr>
              <w:t>Stebėtose pamokose šis aspektas vertintas 2,73</w:t>
            </w:r>
            <w:r w:rsidR="00924ABF">
              <w:rPr>
                <w:sz w:val="22"/>
                <w:szCs w:val="22"/>
              </w:rPr>
              <w:t>.</w:t>
            </w:r>
            <w:r w:rsidR="002C5E47">
              <w:rPr>
                <w:sz w:val="22"/>
                <w:szCs w:val="22"/>
              </w:rPr>
              <w:t xml:space="preserve"> Mokiniai savo anketose taip pat aukštai vertino galimybę pasidžiaugti pasiekimais, įveikti nesėkmes, teigė, kad mokymosi rezultatų vertinimas yra aiškus ir teisingas (2,7 balo)</w:t>
            </w:r>
            <w:r w:rsidR="007526FA">
              <w:rPr>
                <w:sz w:val="22"/>
                <w:szCs w:val="22"/>
              </w:rPr>
              <w:t xml:space="preserve">, nors stebėtose pamokos šio aspekto vertinimas </w:t>
            </w:r>
            <w:r w:rsidR="00D6213C">
              <w:rPr>
                <w:sz w:val="22"/>
                <w:szCs w:val="22"/>
              </w:rPr>
              <w:t xml:space="preserve">siekę </w:t>
            </w:r>
            <w:r w:rsidR="007526FA">
              <w:rPr>
                <w:sz w:val="22"/>
                <w:szCs w:val="22"/>
              </w:rPr>
              <w:t>2,33</w:t>
            </w:r>
            <w:r w:rsidR="002C5E47">
              <w:rPr>
                <w:sz w:val="22"/>
                <w:szCs w:val="22"/>
              </w:rPr>
              <w:t>.</w:t>
            </w:r>
          </w:p>
          <w:p w14:paraId="7BECC7EE" w14:textId="15B1BC7D" w:rsidR="00E92C97" w:rsidRDefault="00E92C97" w:rsidP="00E92C97">
            <w:pPr>
              <w:rPr>
                <w:sz w:val="22"/>
                <w:szCs w:val="22"/>
              </w:rPr>
            </w:pPr>
            <w:r>
              <w:rPr>
                <w:sz w:val="22"/>
                <w:szCs w:val="22"/>
              </w:rPr>
              <w:t xml:space="preserve">Su tėvais mokytojai nuolat bendrauja individualiai tiesioginiuose pokalbiuose, telefonu, žinutėmis. Dauguma tėvų dalyvauja tradiciniuose kalėdiniuose atsiskaitymuose- koncertuose ir kituose atsiskaitymuose, po kurių aptariamas vaiko mokymasis.  Dalis tėvų </w:t>
            </w:r>
            <w:r>
              <w:rPr>
                <w:sz w:val="22"/>
                <w:szCs w:val="22"/>
              </w:rPr>
              <w:lastRenderedPageBreak/>
              <w:t>per mažai domisi vaikų ugdymu, todėl bendravimo iniciatyva priklauso mokytojui.</w:t>
            </w:r>
            <w:r w:rsidR="00924ABF">
              <w:rPr>
                <w:sz w:val="22"/>
                <w:szCs w:val="22"/>
              </w:rPr>
              <w:t xml:space="preserve"> Mokytojai kontaktus su tėvais aptariant vaiko ugdymosi eigą, pasiekimus bei pažangą vertina 2,47</w:t>
            </w:r>
            <w:r w:rsidR="00D6213C">
              <w:rPr>
                <w:sz w:val="22"/>
                <w:szCs w:val="22"/>
              </w:rPr>
              <w:t>, tėvai 2,56</w:t>
            </w:r>
            <w:r w:rsidR="00924ABF">
              <w:rPr>
                <w:sz w:val="22"/>
                <w:szCs w:val="22"/>
              </w:rPr>
              <w:t>.</w:t>
            </w:r>
            <w:r w:rsidR="002C5E47">
              <w:rPr>
                <w:sz w:val="22"/>
                <w:szCs w:val="22"/>
              </w:rPr>
              <w:t xml:space="preserve"> Mokiniai 2,5 balo vertina pokalbius su tėvais apie tai, kaip jiems sekasi muzikos mokykloje. </w:t>
            </w:r>
          </w:p>
          <w:p w14:paraId="2A1482B7" w14:textId="43EFAA93" w:rsidR="00E92C97" w:rsidRDefault="00E92C97">
            <w:pPr>
              <w:rPr>
                <w:sz w:val="22"/>
                <w:szCs w:val="22"/>
              </w:rPr>
            </w:pPr>
            <w:r>
              <w:rPr>
                <w:sz w:val="22"/>
                <w:szCs w:val="22"/>
              </w:rPr>
              <w:t>Kartą per metus vyksta visuotiniai tėvų susirinkimai, kurių metu aptariami bendri ugdymo ir mokyklos gyvenimo reikalai.</w:t>
            </w:r>
            <w:r w:rsidR="002C5E47">
              <w:rPr>
                <w:sz w:val="22"/>
                <w:szCs w:val="22"/>
              </w:rPr>
              <w:t xml:space="preserve"> </w:t>
            </w:r>
          </w:p>
        </w:tc>
      </w:tr>
      <w:tr w:rsidR="00411ACA" w14:paraId="2A1482BC" w14:textId="77777777" w:rsidTr="000E3401">
        <w:trPr>
          <w:trHeight w:val="485"/>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2B9" w14:textId="77777777" w:rsidR="00411ACA" w:rsidRDefault="00411ACA">
            <w:pPr>
              <w:rPr>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2BA" w14:textId="77777777" w:rsidR="00411ACA" w:rsidRDefault="00411ACA">
            <w:pPr>
              <w:rPr>
                <w:sz w:val="22"/>
                <w:szCs w:val="22"/>
              </w:rPr>
            </w:pPr>
          </w:p>
        </w:tc>
        <w:tc>
          <w:tcPr>
            <w:tcW w:w="8221" w:type="dxa"/>
            <w:tcBorders>
              <w:top w:val="single" w:sz="4" w:space="0" w:color="auto"/>
              <w:left w:val="single" w:sz="4" w:space="0" w:color="auto"/>
              <w:bottom w:val="single" w:sz="4" w:space="0" w:color="auto"/>
              <w:right w:val="single" w:sz="4" w:space="0" w:color="auto"/>
            </w:tcBorders>
          </w:tcPr>
          <w:p w14:paraId="2A1482BB" w14:textId="77777777" w:rsidR="00411ACA" w:rsidRDefault="00411ACA">
            <w:pPr>
              <w:rPr>
                <w:sz w:val="22"/>
                <w:szCs w:val="22"/>
              </w:rPr>
            </w:pPr>
          </w:p>
        </w:tc>
      </w:tr>
      <w:tr w:rsidR="00411ACA" w14:paraId="2A1482BE" w14:textId="77777777" w:rsidTr="000E3401">
        <w:trPr>
          <w:trHeight w:val="365"/>
        </w:trPr>
        <w:tc>
          <w:tcPr>
            <w:tcW w:w="14737" w:type="dxa"/>
            <w:gridSpan w:val="3"/>
            <w:tcBorders>
              <w:top w:val="single" w:sz="4" w:space="0" w:color="auto"/>
              <w:left w:val="single" w:sz="4" w:space="0" w:color="auto"/>
              <w:bottom w:val="single" w:sz="4" w:space="0" w:color="auto"/>
              <w:right w:val="single" w:sz="4" w:space="0" w:color="auto"/>
            </w:tcBorders>
            <w:hideMark/>
          </w:tcPr>
          <w:p w14:paraId="2A1482BD" w14:textId="77777777" w:rsidR="00411ACA" w:rsidRDefault="00B50FE9">
            <w:pPr>
              <w:ind w:left="1080" w:hanging="720"/>
              <w:jc w:val="center"/>
              <w:rPr>
                <w:b/>
                <w:sz w:val="22"/>
                <w:szCs w:val="22"/>
              </w:rPr>
            </w:pPr>
            <w:r>
              <w:rPr>
                <w:b/>
                <w:sz w:val="22"/>
                <w:szCs w:val="22"/>
              </w:rPr>
              <w:t>II.</w:t>
            </w:r>
            <w:r>
              <w:rPr>
                <w:b/>
                <w:sz w:val="22"/>
                <w:szCs w:val="22"/>
              </w:rPr>
              <w:tab/>
              <w:t>UGDYMO ORGANIZAVIMO SRITIS</w:t>
            </w:r>
          </w:p>
        </w:tc>
      </w:tr>
      <w:tr w:rsidR="00411ACA" w14:paraId="2A1482C3" w14:textId="77777777" w:rsidTr="000E3401">
        <w:trPr>
          <w:trHeight w:val="541"/>
        </w:trPr>
        <w:tc>
          <w:tcPr>
            <w:tcW w:w="1525" w:type="dxa"/>
            <w:vMerge w:val="restart"/>
            <w:tcBorders>
              <w:top w:val="single" w:sz="4" w:space="0" w:color="auto"/>
              <w:left w:val="single" w:sz="4" w:space="0" w:color="auto"/>
              <w:bottom w:val="single" w:sz="4" w:space="0" w:color="auto"/>
              <w:right w:val="single" w:sz="4" w:space="0" w:color="auto"/>
            </w:tcBorders>
            <w:hideMark/>
          </w:tcPr>
          <w:p w14:paraId="2A1482BF" w14:textId="77777777" w:rsidR="00411ACA" w:rsidRDefault="00B50FE9">
            <w:pPr>
              <w:rPr>
                <w:b/>
                <w:sz w:val="22"/>
                <w:szCs w:val="22"/>
              </w:rPr>
            </w:pPr>
            <w:r>
              <w:rPr>
                <w:sz w:val="22"/>
                <w:szCs w:val="22"/>
              </w:rPr>
              <w:t>4. Mokytojo kvalifikacija ir nuolatinis tobulėjimas *</w:t>
            </w:r>
          </w:p>
        </w:tc>
        <w:tc>
          <w:tcPr>
            <w:tcW w:w="4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482C0" w14:textId="77777777" w:rsidR="00411ACA" w:rsidRDefault="00B50FE9">
            <w:pPr>
              <w:tabs>
                <w:tab w:val="left" w:pos="33"/>
                <w:tab w:val="left" w:pos="311"/>
              </w:tabs>
              <w:ind w:left="33" w:hanging="360"/>
              <w:rPr>
                <w:sz w:val="22"/>
                <w:szCs w:val="22"/>
              </w:rPr>
            </w:pPr>
            <w:r>
              <w:rPr>
                <w:sz w:val="22"/>
                <w:szCs w:val="22"/>
              </w:rPr>
              <w:t>1.</w:t>
            </w:r>
            <w:r>
              <w:rPr>
                <w:sz w:val="22"/>
                <w:szCs w:val="22"/>
              </w:rPr>
              <w:tab/>
              <w:t>4.1. Mokytojų kvalifikacija atitinka teisės aktuose numatytus reikalavimus.</w:t>
            </w:r>
          </w:p>
          <w:p w14:paraId="2A1482C1" w14:textId="77777777" w:rsidR="00411ACA" w:rsidRDefault="00B50FE9">
            <w:pPr>
              <w:tabs>
                <w:tab w:val="left" w:pos="33"/>
                <w:tab w:val="left" w:pos="311"/>
                <w:tab w:val="left" w:pos="458"/>
              </w:tabs>
              <w:ind w:left="28" w:firstLine="5"/>
              <w:rPr>
                <w:sz w:val="22"/>
                <w:szCs w:val="22"/>
              </w:rPr>
            </w:pPr>
            <w:r>
              <w:rPr>
                <w:sz w:val="22"/>
                <w:szCs w:val="22"/>
              </w:rPr>
              <w:t>4.2.</w:t>
            </w:r>
            <w:r>
              <w:rPr>
                <w:sz w:val="22"/>
                <w:szCs w:val="22"/>
              </w:rPr>
              <w:tab/>
              <w:t>Mokytojai tikslingai tobulina bendrąsias ir specialiąsias (dalykines ir didaktines) kompetencijas.</w:t>
            </w:r>
          </w:p>
        </w:tc>
        <w:tc>
          <w:tcPr>
            <w:tcW w:w="8221" w:type="dxa"/>
            <w:tcBorders>
              <w:top w:val="single" w:sz="4" w:space="0" w:color="auto"/>
              <w:left w:val="single" w:sz="4" w:space="0" w:color="auto"/>
              <w:bottom w:val="single" w:sz="4" w:space="0" w:color="auto"/>
              <w:right w:val="single" w:sz="4" w:space="0" w:color="auto"/>
            </w:tcBorders>
          </w:tcPr>
          <w:p w14:paraId="494A08E2" w14:textId="76F1352D" w:rsidR="000D3A5F" w:rsidRDefault="001B7283">
            <w:pPr>
              <w:rPr>
                <w:sz w:val="22"/>
                <w:szCs w:val="22"/>
              </w:rPr>
            </w:pPr>
            <w:r>
              <w:rPr>
                <w:sz w:val="22"/>
                <w:szCs w:val="22"/>
              </w:rPr>
              <w:t>Mokytojų</w:t>
            </w:r>
            <w:bookmarkStart w:id="0" w:name="_GoBack"/>
            <w:bookmarkEnd w:id="0"/>
            <w:r w:rsidR="000D3A5F">
              <w:rPr>
                <w:sz w:val="22"/>
                <w:szCs w:val="22"/>
              </w:rPr>
              <w:t xml:space="preserve"> kvalifikacija ir nuolatinis tobulėjimas vertinamas </w:t>
            </w:r>
            <w:r w:rsidR="00D3349A">
              <w:rPr>
                <w:b/>
                <w:sz w:val="22"/>
                <w:szCs w:val="22"/>
              </w:rPr>
              <w:t>aukštai</w:t>
            </w:r>
            <w:r w:rsidR="000D3A5F">
              <w:rPr>
                <w:sz w:val="22"/>
                <w:szCs w:val="22"/>
              </w:rPr>
              <w:t>.</w:t>
            </w:r>
          </w:p>
          <w:p w14:paraId="23022CEB" w14:textId="410A1B1D" w:rsidR="00411ACA" w:rsidRPr="00373A4D" w:rsidRDefault="00830367">
            <w:pPr>
              <w:rPr>
                <w:color w:val="000000" w:themeColor="text1"/>
                <w:sz w:val="22"/>
                <w:szCs w:val="22"/>
              </w:rPr>
            </w:pPr>
            <w:r>
              <w:rPr>
                <w:sz w:val="22"/>
                <w:szCs w:val="22"/>
              </w:rPr>
              <w:t>Mokykloje dirba 20 pedagogų, visų jų kvalifikacija atitinka teisės aktuose numatytus reikalavimus. Šiuo metu dirba 4 mokytojai, 11 vyresniųjų mokytojų ir 5 mokytojai metodininkai. Artimiausiu metu socialinis pedagogas atestuosis vyresniojo socialinio pedagogo, dvi vyresniosios mokytojos- mokytojų metodininkių kvalifikacinėms kategorijoms.</w:t>
            </w:r>
            <w:r w:rsidR="00E82F5E">
              <w:rPr>
                <w:sz w:val="22"/>
                <w:szCs w:val="22"/>
              </w:rPr>
              <w:t xml:space="preserve"> Teiginys, kad tėvai pasitiki mokytojais kaip specialistais ir asmenybėmis, </w:t>
            </w:r>
            <w:r w:rsidR="00373A4D" w:rsidRPr="00373A4D">
              <w:rPr>
                <w:color w:val="000000" w:themeColor="text1"/>
                <w:sz w:val="22"/>
                <w:szCs w:val="22"/>
              </w:rPr>
              <w:t>vertinamas 2,91</w:t>
            </w:r>
            <w:r w:rsidR="00E82F5E" w:rsidRPr="00373A4D">
              <w:rPr>
                <w:color w:val="000000" w:themeColor="text1"/>
                <w:sz w:val="22"/>
                <w:szCs w:val="22"/>
              </w:rPr>
              <w:t xml:space="preserve"> balo.</w:t>
            </w:r>
            <w:r w:rsidR="00373A4D">
              <w:rPr>
                <w:color w:val="000000" w:themeColor="text1"/>
                <w:sz w:val="22"/>
                <w:szCs w:val="22"/>
              </w:rPr>
              <w:t xml:space="preserve"> Stebėtos pamokos įvertintos taip pat gana aukštai- bendras vertinimas 2,55.</w:t>
            </w:r>
          </w:p>
          <w:p w14:paraId="2A1482C2" w14:textId="3E361EA5" w:rsidR="00844D9D" w:rsidRPr="006D1394" w:rsidRDefault="00830367" w:rsidP="006D1394">
            <w:pPr>
              <w:rPr>
                <w:sz w:val="22"/>
                <w:szCs w:val="22"/>
              </w:rPr>
            </w:pPr>
            <w:r>
              <w:rPr>
                <w:bCs/>
              </w:rPr>
              <w:t xml:space="preserve">Per 2019 metus seminaruose, mokymuose ir kitokiuose kvalifikacijos kėlimo renginiuose bent kartą dalyvavo 75 procentai pedagogų. </w:t>
            </w:r>
            <w:r w:rsidR="000D3A5F">
              <w:rPr>
                <w:bCs/>
              </w:rPr>
              <w:t xml:space="preserve">Daugumoje seminarų buvo tobulinamos dalykinės kompetencijos. </w:t>
            </w:r>
            <w:r>
              <w:rPr>
                <w:bCs/>
              </w:rPr>
              <w:t xml:space="preserve">Mokykla dalyvauja Lyderių laiko projekte „Sąlygų mokytojų profesiniam augimui sudarymas“; šio projekto kūrybinėje komandoje dirba direktorė, įvairiuose mokymuose dalyvavo 10 pedagogų. Sukurtas mokyklos mokytojų profesinio tobulėjimo modelis tapo mokyklos veiklos plano dalimi. </w:t>
            </w:r>
            <w:r w:rsidR="000D3A5F">
              <w:rPr>
                <w:bCs/>
              </w:rPr>
              <w:t xml:space="preserve">2020 metais </w:t>
            </w:r>
            <w:r w:rsidR="00373A4D">
              <w:rPr>
                <w:bCs/>
              </w:rPr>
              <w:t xml:space="preserve">metodinė </w:t>
            </w:r>
            <w:r w:rsidR="000D3A5F">
              <w:rPr>
                <w:bCs/>
              </w:rPr>
              <w:t>veikla dėl pandeminės situacijos sulėtėjo, bet nesustojo. Šiuo metu mokykloje įvedamas TAMO dienynas, todėl suorganizuoti bendri mokytojų mokymai, o šiuo metu vyksta individualios konsultacijos. Visi mokytojai patobulino kompiuterinio raštingumo įgūdžius.</w:t>
            </w:r>
            <w:r w:rsidR="00924ABF">
              <w:rPr>
                <w:bCs/>
              </w:rPr>
              <w:t xml:space="preserve"> Savo tobulinimosi lygį mokytojai vertina 2,71 balo.</w:t>
            </w:r>
            <w:r w:rsidR="007526FA">
              <w:rPr>
                <w:bCs/>
              </w:rPr>
              <w:t xml:space="preserve"> </w:t>
            </w:r>
            <w:r w:rsidR="00C33849">
              <w:rPr>
                <w:sz w:val="22"/>
                <w:szCs w:val="22"/>
              </w:rPr>
              <w:t>Mokinių tėvai aukštai vertina mokytojus kaip dalyko specialistus ir asmenybes- 2,91 balo.</w:t>
            </w:r>
          </w:p>
        </w:tc>
      </w:tr>
      <w:tr w:rsidR="00411ACA" w14:paraId="2A1482C7" w14:textId="77777777" w:rsidTr="000E3401">
        <w:trPr>
          <w:trHeight w:val="429"/>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2C4" w14:textId="77777777" w:rsidR="00411ACA" w:rsidRDefault="00411ACA">
            <w:pPr>
              <w:rPr>
                <w:b/>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2C5" w14:textId="77777777" w:rsidR="00411ACA" w:rsidRDefault="00411ACA">
            <w:pPr>
              <w:rPr>
                <w:sz w:val="22"/>
                <w:szCs w:val="22"/>
              </w:rPr>
            </w:pPr>
          </w:p>
        </w:tc>
        <w:tc>
          <w:tcPr>
            <w:tcW w:w="8221" w:type="dxa"/>
            <w:tcBorders>
              <w:top w:val="single" w:sz="4" w:space="0" w:color="auto"/>
              <w:left w:val="single" w:sz="4" w:space="0" w:color="auto"/>
              <w:bottom w:val="single" w:sz="4" w:space="0" w:color="auto"/>
              <w:right w:val="single" w:sz="4" w:space="0" w:color="auto"/>
            </w:tcBorders>
          </w:tcPr>
          <w:p w14:paraId="2A1482C6" w14:textId="77777777" w:rsidR="00411ACA" w:rsidRDefault="00411ACA">
            <w:pPr>
              <w:rPr>
                <w:sz w:val="22"/>
                <w:szCs w:val="22"/>
              </w:rPr>
            </w:pPr>
          </w:p>
        </w:tc>
      </w:tr>
      <w:tr w:rsidR="00411ACA" w14:paraId="2A1482CF" w14:textId="77777777" w:rsidTr="000E3401">
        <w:trPr>
          <w:trHeight w:val="981"/>
        </w:trPr>
        <w:tc>
          <w:tcPr>
            <w:tcW w:w="1525" w:type="dxa"/>
            <w:vMerge w:val="restart"/>
            <w:tcBorders>
              <w:top w:val="single" w:sz="4" w:space="0" w:color="auto"/>
              <w:left w:val="single" w:sz="4" w:space="0" w:color="auto"/>
              <w:bottom w:val="single" w:sz="4" w:space="0" w:color="auto"/>
              <w:right w:val="single" w:sz="4" w:space="0" w:color="auto"/>
            </w:tcBorders>
          </w:tcPr>
          <w:p w14:paraId="2A1482C8" w14:textId="77777777" w:rsidR="00411ACA" w:rsidRDefault="00B50FE9">
            <w:pPr>
              <w:rPr>
                <w:sz w:val="22"/>
                <w:szCs w:val="22"/>
              </w:rPr>
            </w:pPr>
            <w:r>
              <w:rPr>
                <w:sz w:val="22"/>
                <w:szCs w:val="22"/>
              </w:rPr>
              <w:t xml:space="preserve">5. Veiklų prieinamumas </w:t>
            </w:r>
          </w:p>
          <w:p w14:paraId="2A1482C9" w14:textId="77777777" w:rsidR="00411ACA" w:rsidRDefault="00411ACA">
            <w:pPr>
              <w:rPr>
                <w:b/>
                <w:sz w:val="22"/>
                <w:szCs w:val="22"/>
              </w:rPr>
            </w:pPr>
          </w:p>
        </w:tc>
        <w:tc>
          <w:tcPr>
            <w:tcW w:w="4991" w:type="dxa"/>
            <w:vMerge w:val="restart"/>
            <w:tcBorders>
              <w:top w:val="single" w:sz="4" w:space="0" w:color="auto"/>
              <w:left w:val="single" w:sz="4" w:space="0" w:color="auto"/>
              <w:bottom w:val="single" w:sz="4" w:space="0" w:color="auto"/>
              <w:right w:val="single" w:sz="4" w:space="0" w:color="auto"/>
            </w:tcBorders>
            <w:hideMark/>
          </w:tcPr>
          <w:p w14:paraId="2A1482CA" w14:textId="77777777" w:rsidR="00411ACA" w:rsidRDefault="00B50FE9">
            <w:pPr>
              <w:tabs>
                <w:tab w:val="left" w:pos="317"/>
                <w:tab w:val="left" w:pos="458"/>
              </w:tabs>
              <w:ind w:left="34"/>
              <w:rPr>
                <w:rFonts w:eastAsia="Georgia"/>
                <w:i/>
                <w:sz w:val="22"/>
                <w:szCs w:val="22"/>
              </w:rPr>
            </w:pPr>
            <w:r>
              <w:rPr>
                <w:sz w:val="22"/>
                <w:szCs w:val="22"/>
              </w:rPr>
              <w:t>5.1.</w:t>
            </w:r>
            <w:r>
              <w:rPr>
                <w:sz w:val="22"/>
                <w:szCs w:val="22"/>
              </w:rPr>
              <w:tab/>
              <w:t>Nuolat vertinamas ugdymo paslaugų poreikis, koreguojama paslaugų pasiūla, užtikrinamas jų teritorinis prieinamumas.</w:t>
            </w:r>
          </w:p>
          <w:p w14:paraId="2A1482CB" w14:textId="77777777" w:rsidR="00411ACA" w:rsidRDefault="00B50FE9">
            <w:pPr>
              <w:tabs>
                <w:tab w:val="left" w:pos="317"/>
                <w:tab w:val="left" w:pos="458"/>
              </w:tabs>
              <w:ind w:left="34"/>
              <w:rPr>
                <w:sz w:val="22"/>
                <w:szCs w:val="22"/>
              </w:rPr>
            </w:pPr>
            <w:r>
              <w:rPr>
                <w:sz w:val="22"/>
                <w:szCs w:val="22"/>
              </w:rPr>
              <w:t>5.2.</w:t>
            </w:r>
            <w:r>
              <w:rPr>
                <w:sz w:val="22"/>
                <w:szCs w:val="22"/>
              </w:rPr>
              <w:tab/>
              <w:t>Sudarytos ugdymo galimybės vaikams, turintiems specialiųjų ugdymosi poreikių, socialinę atskirtį patiriantiems ar rizikos grupės vaikams.</w:t>
            </w:r>
          </w:p>
          <w:p w14:paraId="2A1482CC" w14:textId="77777777" w:rsidR="00411ACA" w:rsidRDefault="00B50FE9">
            <w:pPr>
              <w:tabs>
                <w:tab w:val="left" w:pos="317"/>
                <w:tab w:val="left" w:pos="458"/>
              </w:tabs>
              <w:ind w:left="34"/>
              <w:rPr>
                <w:sz w:val="22"/>
                <w:szCs w:val="22"/>
              </w:rPr>
            </w:pPr>
            <w:r>
              <w:rPr>
                <w:sz w:val="22"/>
                <w:szCs w:val="22"/>
              </w:rPr>
              <w:t>5.3.</w:t>
            </w:r>
            <w:r>
              <w:rPr>
                <w:sz w:val="22"/>
                <w:szCs w:val="22"/>
              </w:rPr>
              <w:tab/>
              <w:t>Taikoma aiški ir lanksti  paslaugų kainodara.</w:t>
            </w:r>
          </w:p>
          <w:p w14:paraId="2A1482CD" w14:textId="77777777" w:rsidR="00411ACA" w:rsidRDefault="00B50FE9">
            <w:pPr>
              <w:tabs>
                <w:tab w:val="left" w:pos="317"/>
                <w:tab w:val="left" w:pos="458"/>
              </w:tabs>
              <w:ind w:left="34"/>
              <w:rPr>
                <w:rFonts w:eastAsia="Georgia"/>
                <w:i/>
                <w:sz w:val="22"/>
                <w:szCs w:val="22"/>
              </w:rPr>
            </w:pPr>
            <w:r>
              <w:rPr>
                <w:sz w:val="22"/>
                <w:szCs w:val="22"/>
              </w:rPr>
              <w:lastRenderedPageBreak/>
              <w:t>5.4.</w:t>
            </w:r>
            <w:r>
              <w:rPr>
                <w:sz w:val="22"/>
                <w:szCs w:val="22"/>
              </w:rPr>
              <w:tab/>
              <w:t>Reguliariai atnaujinama ir pateikiama išsami informacija apie teikiamas švietimo paslaugas.</w:t>
            </w:r>
          </w:p>
        </w:tc>
        <w:tc>
          <w:tcPr>
            <w:tcW w:w="8221" w:type="dxa"/>
            <w:tcBorders>
              <w:top w:val="single" w:sz="4" w:space="0" w:color="auto"/>
              <w:left w:val="single" w:sz="4" w:space="0" w:color="auto"/>
              <w:bottom w:val="single" w:sz="4" w:space="0" w:color="auto"/>
              <w:right w:val="single" w:sz="4" w:space="0" w:color="auto"/>
            </w:tcBorders>
          </w:tcPr>
          <w:p w14:paraId="7345FA5A" w14:textId="7CFC611A" w:rsidR="00411ACA" w:rsidRDefault="0069411C" w:rsidP="0069411C">
            <w:pPr>
              <w:rPr>
                <w:sz w:val="22"/>
                <w:szCs w:val="22"/>
              </w:rPr>
            </w:pPr>
            <w:r>
              <w:rPr>
                <w:sz w:val="22"/>
                <w:szCs w:val="22"/>
              </w:rPr>
              <w:lastRenderedPageBreak/>
              <w:t xml:space="preserve">Veiklų prieinamumas yra </w:t>
            </w:r>
            <w:r w:rsidR="00373A4D" w:rsidRPr="00373A4D">
              <w:rPr>
                <w:b/>
                <w:sz w:val="22"/>
                <w:szCs w:val="22"/>
              </w:rPr>
              <w:t>aukštas</w:t>
            </w:r>
            <w:r w:rsidR="001E7B25">
              <w:rPr>
                <w:sz w:val="22"/>
                <w:szCs w:val="22"/>
              </w:rPr>
              <w:t>.</w:t>
            </w:r>
          </w:p>
          <w:p w14:paraId="7AE9F88E" w14:textId="47968F3E" w:rsidR="0069411C" w:rsidRDefault="0069411C" w:rsidP="0069411C">
            <w:pPr>
              <w:rPr>
                <w:sz w:val="22"/>
                <w:szCs w:val="22"/>
              </w:rPr>
            </w:pPr>
            <w:r>
              <w:rPr>
                <w:sz w:val="22"/>
                <w:szCs w:val="22"/>
              </w:rPr>
              <w:t>Mokykloje, atsižvelgiant į visuomenės poreikius, įsteigtos neformaliojo muzikinio ugdymo programos. Vyresniųjų klasių mokiniai gali mokytis pagal mėgėjų programą, nesuteikiančią muzikinio išsilavinimo, tačiau pagal norą ir gebėjimus išmoksta</w:t>
            </w:r>
            <w:r w:rsidR="00373A4D">
              <w:rPr>
                <w:sz w:val="22"/>
                <w:szCs w:val="22"/>
              </w:rPr>
              <w:t>ma</w:t>
            </w:r>
            <w:r>
              <w:rPr>
                <w:sz w:val="22"/>
                <w:szCs w:val="22"/>
              </w:rPr>
              <w:t xml:space="preserve"> groti pasirinktu instrumentu. Ankstyvajame ugdyme suteikiami pirminio muzikavimo pagrindai, padedantys vėliau mokantis pagal FŠPU programą. Kryptingas ugdymas skirtas mokyklą baigusiems ir muzikavimą tobulinantiems mokiniams. Didinant paslaugų prieinamumą, pamokos vyksta ir Rozalimo bei Linkuvos miesteliuose, čia mokiniai gali </w:t>
            </w:r>
            <w:r>
              <w:rPr>
                <w:sz w:val="22"/>
                <w:szCs w:val="22"/>
              </w:rPr>
              <w:lastRenderedPageBreak/>
              <w:t>rinktis kanklių, akordeono, trimito specialybes.</w:t>
            </w:r>
            <w:r w:rsidR="00740BA8">
              <w:rPr>
                <w:sz w:val="22"/>
                <w:szCs w:val="22"/>
              </w:rPr>
              <w:t xml:space="preserve"> Tėvai galimybę mokytis mokykloje ne Pakruojyje gyvenantiems vaikams vertina 2,6.</w:t>
            </w:r>
          </w:p>
          <w:p w14:paraId="1AC95DA3" w14:textId="77777777" w:rsidR="0069411C" w:rsidRDefault="0069411C" w:rsidP="0069411C">
            <w:pPr>
              <w:rPr>
                <w:sz w:val="22"/>
                <w:szCs w:val="22"/>
              </w:rPr>
            </w:pPr>
            <w:r>
              <w:rPr>
                <w:sz w:val="22"/>
                <w:szCs w:val="22"/>
              </w:rPr>
              <w:t xml:space="preserve">Atsiradus poreikiui, šiemet pirmą kartą pradėta dirbti pagal specialiojo ugdymo programą su didelių specialiųjų poreikių turinčiu vaiku. </w:t>
            </w:r>
          </w:p>
          <w:p w14:paraId="33DE2568" w14:textId="6B2EC6BF" w:rsidR="0069411C" w:rsidRDefault="0069411C" w:rsidP="00335BF9">
            <w:pPr>
              <w:rPr>
                <w:sz w:val="22"/>
                <w:szCs w:val="22"/>
              </w:rPr>
            </w:pPr>
            <w:r>
              <w:rPr>
                <w:sz w:val="22"/>
                <w:szCs w:val="22"/>
              </w:rPr>
              <w:t>Mokykloje mokosi ir socialinę atskirtį patiriančių ir rizikos grupės vaikų.</w:t>
            </w:r>
            <w:r w:rsidR="00335BF9">
              <w:rPr>
                <w:sz w:val="22"/>
                <w:szCs w:val="22"/>
              </w:rPr>
              <w:t xml:space="preserve"> Mažas pajamas gaunančių šeimų vaikai atleidžiami nuo mokesčio už mokslą- praėjusiais mokslo metais tokių buvo 7, šiemet </w:t>
            </w:r>
            <w:r w:rsidR="00F16106">
              <w:rPr>
                <w:sz w:val="22"/>
                <w:szCs w:val="22"/>
              </w:rPr>
              <w:t>8</w:t>
            </w:r>
            <w:r w:rsidR="0096763A">
              <w:rPr>
                <w:sz w:val="22"/>
                <w:szCs w:val="22"/>
              </w:rPr>
              <w:t>. Sėkmingai</w:t>
            </w:r>
            <w:r w:rsidR="00F16106">
              <w:rPr>
                <w:sz w:val="22"/>
                <w:szCs w:val="22"/>
              </w:rPr>
              <w:t xml:space="preserve"> fortepijonu groti</w:t>
            </w:r>
            <w:r w:rsidR="0096763A">
              <w:rPr>
                <w:sz w:val="22"/>
                <w:szCs w:val="22"/>
              </w:rPr>
              <w:t xml:space="preserve"> mokosi mokinė, kuriai mokytis muzikos mokykloje </w:t>
            </w:r>
            <w:r w:rsidR="00335BF9">
              <w:rPr>
                <w:sz w:val="22"/>
                <w:szCs w:val="22"/>
              </w:rPr>
              <w:t xml:space="preserve"> rekomendavo </w:t>
            </w:r>
            <w:r w:rsidR="0096763A">
              <w:rPr>
                <w:sz w:val="22"/>
                <w:szCs w:val="22"/>
              </w:rPr>
              <w:t>psichologai.</w:t>
            </w:r>
          </w:p>
          <w:p w14:paraId="65393289" w14:textId="7257133C" w:rsidR="0096763A" w:rsidRDefault="0096763A" w:rsidP="00335BF9">
            <w:pPr>
              <w:rPr>
                <w:sz w:val="22"/>
                <w:szCs w:val="22"/>
              </w:rPr>
            </w:pPr>
            <w:r>
              <w:rPr>
                <w:sz w:val="22"/>
                <w:szCs w:val="22"/>
              </w:rPr>
              <w:t>Rajono taryba yra patvirtinusi diferencijuotą mokestį už mokslą: pagal FŠPU programą besimokantiems- 15 eurų, pagal NVŠ programas- 7 eurai mėnesiui. Šis skirtumas grindžiamas tuo, kad FŠPU programų mokiniams skiriama dvigubai daugiau pamokų.</w:t>
            </w:r>
            <w:r w:rsidR="00384273">
              <w:rPr>
                <w:sz w:val="22"/>
                <w:szCs w:val="22"/>
              </w:rPr>
              <w:t xml:space="preserve"> Tėvai visiškai pritaria, kad mokestis už mokslą atitinka paslaugų kiekį ir kokybę (vertinimas 3).</w:t>
            </w:r>
          </w:p>
          <w:p w14:paraId="2A1482CE" w14:textId="12B8368C" w:rsidR="0096763A" w:rsidRDefault="0096763A" w:rsidP="00F16106">
            <w:pPr>
              <w:rPr>
                <w:sz w:val="22"/>
                <w:szCs w:val="22"/>
              </w:rPr>
            </w:pPr>
            <w:r>
              <w:rPr>
                <w:sz w:val="22"/>
                <w:szCs w:val="22"/>
              </w:rPr>
              <w:t xml:space="preserve">Apie </w:t>
            </w:r>
            <w:r w:rsidR="001E7B25">
              <w:rPr>
                <w:sz w:val="22"/>
                <w:szCs w:val="22"/>
              </w:rPr>
              <w:t xml:space="preserve">galimybę mokytis muzikos mokykloje informuojama mokyklos tinklapyje, prieš priėmimą viešinami skelbimai bendrojo ugdymo mokyklose, darželiuose, viešose erdvėse. Organizuojami pažintiniai koncertai muzikos mokykloje, darželiuose, mokiniams dalijamos skrajutės, kokiais instrumentais galima mokytis groti, kada organizuojamas priėmimas. Esant vietų, skelbiamas </w:t>
            </w:r>
            <w:r w:rsidR="00F16106">
              <w:rPr>
                <w:sz w:val="22"/>
                <w:szCs w:val="22"/>
              </w:rPr>
              <w:t xml:space="preserve">papildomas </w:t>
            </w:r>
            <w:r w:rsidR="001E7B25">
              <w:rPr>
                <w:sz w:val="22"/>
                <w:szCs w:val="22"/>
              </w:rPr>
              <w:t>priėmimas iki spalio 31 d.</w:t>
            </w:r>
            <w:r w:rsidR="00384273">
              <w:rPr>
                <w:sz w:val="22"/>
                <w:szCs w:val="22"/>
              </w:rPr>
              <w:t xml:space="preserve"> Tėvai informacijos </w:t>
            </w:r>
            <w:r w:rsidR="00F16106">
              <w:rPr>
                <w:sz w:val="22"/>
                <w:szCs w:val="22"/>
              </w:rPr>
              <w:t xml:space="preserve">apie teikiamas švietimo paslaugas mokykloje </w:t>
            </w:r>
            <w:r w:rsidR="00384273">
              <w:rPr>
                <w:sz w:val="22"/>
                <w:szCs w:val="22"/>
              </w:rPr>
              <w:t>efektyvumą vertina 2,6.</w:t>
            </w:r>
          </w:p>
        </w:tc>
      </w:tr>
      <w:tr w:rsidR="00411ACA" w14:paraId="2A1482D3" w14:textId="77777777" w:rsidTr="000E3401">
        <w:trPr>
          <w:trHeight w:val="385"/>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2D0" w14:textId="77777777" w:rsidR="00411ACA" w:rsidRDefault="00411ACA">
            <w:pPr>
              <w:rPr>
                <w:b/>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2D1" w14:textId="77777777" w:rsidR="00411ACA" w:rsidRDefault="00411ACA">
            <w:pPr>
              <w:rPr>
                <w:rFonts w:eastAsia="Georgia"/>
                <w:i/>
                <w:sz w:val="22"/>
                <w:szCs w:val="22"/>
              </w:rPr>
            </w:pPr>
          </w:p>
        </w:tc>
        <w:tc>
          <w:tcPr>
            <w:tcW w:w="8221" w:type="dxa"/>
            <w:tcBorders>
              <w:top w:val="single" w:sz="4" w:space="0" w:color="auto"/>
              <w:left w:val="single" w:sz="4" w:space="0" w:color="auto"/>
              <w:bottom w:val="single" w:sz="4" w:space="0" w:color="auto"/>
              <w:right w:val="single" w:sz="4" w:space="0" w:color="auto"/>
            </w:tcBorders>
          </w:tcPr>
          <w:p w14:paraId="2A1482D2" w14:textId="77777777" w:rsidR="00411ACA" w:rsidRDefault="00411ACA">
            <w:pPr>
              <w:rPr>
                <w:sz w:val="22"/>
                <w:szCs w:val="22"/>
              </w:rPr>
            </w:pPr>
          </w:p>
        </w:tc>
      </w:tr>
      <w:tr w:rsidR="00411ACA" w14:paraId="2A1482D9" w14:textId="77777777" w:rsidTr="000E3401">
        <w:trPr>
          <w:trHeight w:val="881"/>
        </w:trPr>
        <w:tc>
          <w:tcPr>
            <w:tcW w:w="1525" w:type="dxa"/>
            <w:vMerge w:val="restart"/>
            <w:tcBorders>
              <w:top w:val="single" w:sz="4" w:space="0" w:color="auto"/>
              <w:left w:val="single" w:sz="4" w:space="0" w:color="auto"/>
              <w:bottom w:val="single" w:sz="4" w:space="0" w:color="auto"/>
              <w:right w:val="single" w:sz="4" w:space="0" w:color="auto"/>
            </w:tcBorders>
            <w:hideMark/>
          </w:tcPr>
          <w:p w14:paraId="2A1482D4" w14:textId="77777777" w:rsidR="00411ACA" w:rsidRDefault="00B50FE9">
            <w:pPr>
              <w:rPr>
                <w:sz w:val="22"/>
                <w:szCs w:val="22"/>
              </w:rPr>
            </w:pPr>
            <w:r>
              <w:rPr>
                <w:sz w:val="22"/>
                <w:szCs w:val="22"/>
              </w:rPr>
              <w:t>6. Ugdymo programa ir ugdymo planas*</w:t>
            </w:r>
          </w:p>
        </w:tc>
        <w:tc>
          <w:tcPr>
            <w:tcW w:w="4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482D5" w14:textId="77777777" w:rsidR="00411ACA" w:rsidRDefault="00B50FE9">
            <w:pPr>
              <w:shd w:val="clear" w:color="auto" w:fill="FFFFFF"/>
              <w:tabs>
                <w:tab w:val="left" w:pos="317"/>
                <w:tab w:val="left" w:pos="458"/>
              </w:tabs>
              <w:ind w:left="34"/>
              <w:rPr>
                <w:sz w:val="22"/>
                <w:szCs w:val="22"/>
              </w:rPr>
            </w:pPr>
            <w:r>
              <w:rPr>
                <w:rFonts w:eastAsia="Arial Unicode MS"/>
                <w:sz w:val="22"/>
                <w:szCs w:val="22"/>
              </w:rPr>
              <w:t>6.1.</w:t>
            </w:r>
            <w:r>
              <w:rPr>
                <w:rFonts w:eastAsia="Arial Unicode MS"/>
                <w:sz w:val="22"/>
                <w:szCs w:val="22"/>
              </w:rPr>
              <w:tab/>
              <w:t>Ugdymo programa / planas yra nuosekli / -us ir logiška / -as, parengta vadovaujantis teisės aktais.</w:t>
            </w:r>
          </w:p>
          <w:p w14:paraId="2A1482D6" w14:textId="77777777" w:rsidR="00411ACA" w:rsidRDefault="00B50FE9">
            <w:pPr>
              <w:shd w:val="clear" w:color="auto" w:fill="FFFFFF"/>
              <w:tabs>
                <w:tab w:val="left" w:pos="317"/>
                <w:tab w:val="left" w:pos="458"/>
              </w:tabs>
              <w:ind w:left="34"/>
              <w:rPr>
                <w:sz w:val="22"/>
                <w:szCs w:val="22"/>
              </w:rPr>
            </w:pPr>
            <w:r>
              <w:rPr>
                <w:rFonts w:eastAsia="Arial Unicode MS"/>
                <w:sz w:val="22"/>
                <w:szCs w:val="22"/>
              </w:rPr>
              <w:t>6.2.</w:t>
            </w:r>
            <w:r>
              <w:rPr>
                <w:rFonts w:eastAsia="Arial Unicode MS"/>
                <w:sz w:val="22"/>
                <w:szCs w:val="22"/>
              </w:rPr>
              <w:tab/>
              <w:t>Ugdymo programos / planai atnaujinamos / -i ar koreguojamos / -i atsižvelgiant į kintančius poreikius.</w:t>
            </w:r>
          </w:p>
          <w:p w14:paraId="2A1482D7" w14:textId="77777777" w:rsidR="00411ACA" w:rsidRDefault="00B50FE9">
            <w:pPr>
              <w:shd w:val="clear" w:color="auto" w:fill="FFFFFF"/>
              <w:tabs>
                <w:tab w:val="left" w:pos="317"/>
                <w:tab w:val="left" w:pos="458"/>
              </w:tabs>
              <w:ind w:left="34"/>
              <w:rPr>
                <w:sz w:val="22"/>
                <w:szCs w:val="22"/>
              </w:rPr>
            </w:pPr>
            <w:r>
              <w:rPr>
                <w:rFonts w:eastAsia="Arial Unicode MS"/>
                <w:sz w:val="22"/>
                <w:szCs w:val="22"/>
              </w:rPr>
              <w:t>6.3.</w:t>
            </w:r>
            <w:r>
              <w:rPr>
                <w:rFonts w:eastAsia="Arial Unicode MS"/>
                <w:sz w:val="22"/>
                <w:szCs w:val="22"/>
              </w:rPr>
              <w:tab/>
            </w:r>
            <w:r>
              <w:rPr>
                <w:sz w:val="22"/>
                <w:szCs w:val="22"/>
              </w:rPr>
              <w:t>Ugdymo programoje / plane numatytose veiklose vyrauja aktyvūs (įtraukiantys)  ugdymo metodai.</w:t>
            </w:r>
          </w:p>
        </w:tc>
        <w:tc>
          <w:tcPr>
            <w:tcW w:w="8221" w:type="dxa"/>
            <w:tcBorders>
              <w:top w:val="single" w:sz="4" w:space="0" w:color="auto"/>
              <w:left w:val="single" w:sz="4" w:space="0" w:color="auto"/>
              <w:bottom w:val="single" w:sz="4" w:space="0" w:color="auto"/>
              <w:right w:val="single" w:sz="4" w:space="0" w:color="auto"/>
            </w:tcBorders>
          </w:tcPr>
          <w:p w14:paraId="71629FA8" w14:textId="5EB49E76" w:rsidR="00F16106" w:rsidRDefault="00F16106">
            <w:pPr>
              <w:rPr>
                <w:sz w:val="22"/>
                <w:szCs w:val="22"/>
              </w:rPr>
            </w:pPr>
            <w:r>
              <w:rPr>
                <w:sz w:val="22"/>
                <w:szCs w:val="22"/>
              </w:rPr>
              <w:t xml:space="preserve">Ugdymo programų ir ugdymo plano vertinimas yra </w:t>
            </w:r>
            <w:r w:rsidRPr="00F16106">
              <w:rPr>
                <w:b/>
                <w:sz w:val="22"/>
                <w:szCs w:val="22"/>
              </w:rPr>
              <w:t>aukštas</w:t>
            </w:r>
            <w:r>
              <w:rPr>
                <w:sz w:val="22"/>
                <w:szCs w:val="22"/>
              </w:rPr>
              <w:t>.</w:t>
            </w:r>
          </w:p>
          <w:p w14:paraId="3CCB48D3" w14:textId="547172B2" w:rsidR="0061692F" w:rsidRDefault="001E7B25">
            <w:pPr>
              <w:rPr>
                <w:sz w:val="22"/>
                <w:szCs w:val="22"/>
              </w:rPr>
            </w:pPr>
            <w:r>
              <w:rPr>
                <w:sz w:val="22"/>
                <w:szCs w:val="22"/>
              </w:rPr>
              <w:t>Ugdymo planas kiekvieniems mokslo metams rengiamas vadovaujantis LR švietimo ir mokslo ministro 2015-01-27 įsakymu Nr.V-48 patvirtintomis Rekomendacijomis dėl meninio formalųjį švietimą papildančio ugdymo programų rengimo ir įgyvendinimo, kitais teisės aktais, mokyklos patvirtintais FŠPU ir NVŠ programų aprašais.</w:t>
            </w:r>
            <w:r w:rsidR="0061692F">
              <w:rPr>
                <w:sz w:val="22"/>
                <w:szCs w:val="22"/>
              </w:rPr>
              <w:t xml:space="preserve"> Ugdymo planą rengia direktoriaus įsakymu patvirtinta darbo grupė. </w:t>
            </w:r>
            <w:r w:rsidR="00E1387E">
              <w:rPr>
                <w:sz w:val="22"/>
                <w:szCs w:val="22"/>
              </w:rPr>
              <w:t>Jame nurodoma</w:t>
            </w:r>
            <w:r w:rsidR="0061692F">
              <w:rPr>
                <w:sz w:val="22"/>
                <w:szCs w:val="22"/>
              </w:rPr>
              <w:t xml:space="preserve"> ugdymo proceso organizavimo tvarka, pristatomos visos mokykloje vykdomos programos, mokymosi aplinkos kūrimas, ugdymo diferencijavimas ir pagalba mokantis. Atsiradus būtinybei dėl pandeminės situacijos, numatytas nuotolinis mokymas. Sudedamosios ugdymo plano dalys- mokinių pažangos ir pasiekimų vertinimo tvarka, mokinių priėmimas ir pašalinimas, pažymėjimų išdavimas. Ugdymo programų dalykų skyriuje numatyti visi galimi dalykai, skiriami pagal ugdymo programą. Ugdymo plano lentelėse numatytas pagal kiekvieną programą besim</w:t>
            </w:r>
            <w:r w:rsidR="00E1387E">
              <w:rPr>
                <w:sz w:val="22"/>
                <w:szCs w:val="22"/>
              </w:rPr>
              <w:t>okančių skirtingų klasių mokiniams skiriamas</w:t>
            </w:r>
            <w:r w:rsidR="0061692F">
              <w:rPr>
                <w:sz w:val="22"/>
                <w:szCs w:val="22"/>
              </w:rPr>
              <w:t xml:space="preserve"> minimalus ir maksimalus pamokų skaičius.</w:t>
            </w:r>
            <w:r w:rsidR="00740BA8">
              <w:rPr>
                <w:sz w:val="22"/>
                <w:szCs w:val="22"/>
              </w:rPr>
              <w:t xml:space="preserve"> Mokiniai turi galimybę pasirinkti papildomą muzikos instrumentą ar kitas </w:t>
            </w:r>
            <w:r w:rsidR="00E1387E">
              <w:rPr>
                <w:sz w:val="22"/>
                <w:szCs w:val="22"/>
              </w:rPr>
              <w:t>pasirenkamąsias pamokas (mokiniai šią galimybę vertina</w:t>
            </w:r>
            <w:r w:rsidR="00740BA8">
              <w:rPr>
                <w:sz w:val="22"/>
                <w:szCs w:val="22"/>
              </w:rPr>
              <w:t xml:space="preserve"> </w:t>
            </w:r>
            <w:r w:rsidR="00E1387E">
              <w:rPr>
                <w:sz w:val="22"/>
                <w:szCs w:val="22"/>
              </w:rPr>
              <w:t>2,62, tėvai</w:t>
            </w:r>
            <w:r w:rsidR="00740BA8">
              <w:rPr>
                <w:sz w:val="22"/>
                <w:szCs w:val="22"/>
              </w:rPr>
              <w:t xml:space="preserve"> 2,78)</w:t>
            </w:r>
            <w:r w:rsidR="00E1387E">
              <w:rPr>
                <w:sz w:val="22"/>
                <w:szCs w:val="22"/>
              </w:rPr>
              <w:t xml:space="preserve">. </w:t>
            </w:r>
            <w:r w:rsidR="0061692F">
              <w:rPr>
                <w:sz w:val="22"/>
                <w:szCs w:val="22"/>
              </w:rPr>
              <w:t xml:space="preserve">Ugdymo planas kiekvienais mokslo metais rengiamas naujai, </w:t>
            </w:r>
            <w:r w:rsidR="00E301E4">
              <w:rPr>
                <w:sz w:val="22"/>
                <w:szCs w:val="22"/>
              </w:rPr>
              <w:t xml:space="preserve">atsižvelgiama į kintančius mokyklos poreikius, </w:t>
            </w:r>
            <w:r w:rsidR="0061692F">
              <w:rPr>
                <w:sz w:val="22"/>
                <w:szCs w:val="22"/>
              </w:rPr>
              <w:t xml:space="preserve">pvz. </w:t>
            </w:r>
            <w:r w:rsidR="00A460E6">
              <w:rPr>
                <w:sz w:val="22"/>
                <w:szCs w:val="22"/>
              </w:rPr>
              <w:t>šiais mokslo metais naujai atsirado specialiojo ugdy</w:t>
            </w:r>
            <w:r w:rsidR="00E301E4">
              <w:rPr>
                <w:sz w:val="22"/>
                <w:szCs w:val="22"/>
              </w:rPr>
              <w:t>mo programa, nuotolinis mokymas, 2019- 2020 metų plane pakeistos, patikslintos neformaliojo švietimo programos.</w:t>
            </w:r>
            <w:r w:rsidR="00740BA8">
              <w:rPr>
                <w:sz w:val="22"/>
                <w:szCs w:val="22"/>
              </w:rPr>
              <w:t xml:space="preserve"> </w:t>
            </w:r>
          </w:p>
          <w:p w14:paraId="2A1482D8" w14:textId="35CDBC09" w:rsidR="00E301E4" w:rsidRDefault="00E301E4" w:rsidP="00E301E4">
            <w:pPr>
              <w:rPr>
                <w:sz w:val="22"/>
                <w:szCs w:val="22"/>
              </w:rPr>
            </w:pPr>
            <w:r>
              <w:rPr>
                <w:sz w:val="22"/>
                <w:szCs w:val="22"/>
              </w:rPr>
              <w:lastRenderedPageBreak/>
              <w:t>Kiekvieno mokykloje dėstomo dalyko programoje yra numatytos muzikavimo veiklos sritys: muzikos technikos įvaldymas, muzikos kūrinių interpretavimas, muzikinė atlikėjo raiška socialinėje kultūrinėje aplinkoje. Mokymasis muzikuoti savaime neatsiejamas nuo aktyvių (įtraukiančių) ugdymo metodų. Pamokose pagal kiekvieno instrumento specifiką naudojami kvėpavimo, pirštų mankštos, laikysenos pratimai. Ruošiantis koncertams, konkursams didelis dėmesys skiriamas ne tik grojimo technikai, bet ir socialumui, artistiškumui.</w:t>
            </w:r>
          </w:p>
        </w:tc>
      </w:tr>
      <w:tr w:rsidR="00411ACA" w14:paraId="2A1482DD" w14:textId="77777777" w:rsidTr="000E3401">
        <w:trPr>
          <w:trHeight w:val="519"/>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2DA" w14:textId="77777777" w:rsidR="00411ACA" w:rsidRDefault="00411ACA">
            <w:pPr>
              <w:rPr>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2DB" w14:textId="77777777" w:rsidR="00411ACA" w:rsidRDefault="00411ACA">
            <w:pPr>
              <w:rPr>
                <w:sz w:val="22"/>
                <w:szCs w:val="22"/>
              </w:rPr>
            </w:pPr>
          </w:p>
        </w:tc>
        <w:tc>
          <w:tcPr>
            <w:tcW w:w="8221" w:type="dxa"/>
            <w:tcBorders>
              <w:top w:val="single" w:sz="4" w:space="0" w:color="auto"/>
              <w:left w:val="single" w:sz="4" w:space="0" w:color="auto"/>
              <w:bottom w:val="single" w:sz="4" w:space="0" w:color="auto"/>
              <w:right w:val="single" w:sz="4" w:space="0" w:color="auto"/>
            </w:tcBorders>
          </w:tcPr>
          <w:p w14:paraId="2A1482DC" w14:textId="77777777" w:rsidR="00411ACA" w:rsidRDefault="00411ACA">
            <w:pPr>
              <w:rPr>
                <w:sz w:val="22"/>
                <w:szCs w:val="22"/>
              </w:rPr>
            </w:pPr>
          </w:p>
        </w:tc>
      </w:tr>
      <w:tr w:rsidR="00411ACA" w14:paraId="2A1482E5" w14:textId="77777777" w:rsidTr="00AC005F">
        <w:trPr>
          <w:trHeight w:val="557"/>
        </w:trPr>
        <w:tc>
          <w:tcPr>
            <w:tcW w:w="1525" w:type="dxa"/>
            <w:vMerge w:val="restart"/>
            <w:tcBorders>
              <w:top w:val="single" w:sz="4" w:space="0" w:color="auto"/>
              <w:left w:val="single" w:sz="4" w:space="0" w:color="auto"/>
              <w:bottom w:val="single" w:sz="4" w:space="0" w:color="auto"/>
              <w:right w:val="single" w:sz="4" w:space="0" w:color="auto"/>
            </w:tcBorders>
            <w:hideMark/>
          </w:tcPr>
          <w:p w14:paraId="2A1482DE" w14:textId="77777777" w:rsidR="00411ACA" w:rsidRDefault="00B50FE9">
            <w:pPr>
              <w:rPr>
                <w:sz w:val="22"/>
                <w:szCs w:val="22"/>
              </w:rPr>
            </w:pPr>
            <w:r>
              <w:rPr>
                <w:sz w:val="22"/>
                <w:szCs w:val="22"/>
              </w:rPr>
              <w:t>7. Personalo vadyba</w:t>
            </w:r>
          </w:p>
        </w:tc>
        <w:tc>
          <w:tcPr>
            <w:tcW w:w="4991" w:type="dxa"/>
            <w:vMerge w:val="restart"/>
            <w:tcBorders>
              <w:top w:val="single" w:sz="4" w:space="0" w:color="auto"/>
              <w:left w:val="single" w:sz="4" w:space="0" w:color="auto"/>
              <w:bottom w:val="single" w:sz="4" w:space="0" w:color="auto"/>
              <w:right w:val="single" w:sz="4" w:space="0" w:color="auto"/>
            </w:tcBorders>
            <w:hideMark/>
          </w:tcPr>
          <w:p w14:paraId="2A1482DF" w14:textId="77777777" w:rsidR="00411ACA" w:rsidRDefault="00B50FE9">
            <w:pPr>
              <w:tabs>
                <w:tab w:val="left" w:pos="317"/>
                <w:tab w:val="left" w:pos="458"/>
              </w:tabs>
              <w:ind w:left="34"/>
              <w:rPr>
                <w:rFonts w:eastAsia="Georgia"/>
                <w:i/>
                <w:sz w:val="22"/>
                <w:szCs w:val="22"/>
              </w:rPr>
            </w:pPr>
            <w:r>
              <w:rPr>
                <w:sz w:val="22"/>
                <w:szCs w:val="22"/>
              </w:rPr>
              <w:t>7.1.</w:t>
            </w:r>
            <w:r>
              <w:rPr>
                <w:sz w:val="22"/>
                <w:szCs w:val="22"/>
              </w:rPr>
              <w:tab/>
              <w:t>Mokytojų kaita vykdoma tiek, kiek būtina užtikrinti ugdymo poreikius.</w:t>
            </w:r>
          </w:p>
          <w:p w14:paraId="2A1482E0" w14:textId="77777777" w:rsidR="00411ACA" w:rsidRDefault="00B50FE9">
            <w:pPr>
              <w:tabs>
                <w:tab w:val="left" w:pos="317"/>
                <w:tab w:val="left" w:pos="459"/>
              </w:tabs>
              <w:ind w:left="34"/>
              <w:rPr>
                <w:sz w:val="22"/>
                <w:szCs w:val="22"/>
              </w:rPr>
            </w:pPr>
            <w:r>
              <w:rPr>
                <w:sz w:val="22"/>
                <w:szCs w:val="22"/>
              </w:rPr>
              <w:t>7.2.</w:t>
            </w:r>
            <w:r>
              <w:rPr>
                <w:sz w:val="22"/>
                <w:szCs w:val="22"/>
              </w:rPr>
              <w:tab/>
              <w:t>Aiški tvarka ir procedūros dėl mokytojų pavadavimo, darbuotojų paieškos ir įdarbinimo.</w:t>
            </w:r>
          </w:p>
          <w:p w14:paraId="2A1482E1" w14:textId="77777777" w:rsidR="00411ACA" w:rsidRDefault="00B50FE9">
            <w:pPr>
              <w:tabs>
                <w:tab w:val="left" w:pos="311"/>
                <w:tab w:val="left" w:pos="459"/>
              </w:tabs>
              <w:ind w:left="34"/>
              <w:rPr>
                <w:rFonts w:eastAsia="Georgia"/>
                <w:i/>
                <w:sz w:val="22"/>
                <w:szCs w:val="22"/>
              </w:rPr>
            </w:pPr>
            <w:r>
              <w:rPr>
                <w:sz w:val="22"/>
                <w:szCs w:val="22"/>
              </w:rPr>
              <w:t>7.3.</w:t>
            </w:r>
            <w:r>
              <w:rPr>
                <w:sz w:val="22"/>
                <w:szCs w:val="22"/>
              </w:rPr>
              <w:tab/>
              <w:t>Veikia darbuotojų motyvavimo ir kvalifikacijos tobulinimo skatinimo sistema, sudaromos sąlygos nuolatiniam mokytojų bendrųjų kompetencijų ugdymui.</w:t>
            </w:r>
          </w:p>
          <w:p w14:paraId="2A1482E2" w14:textId="77777777" w:rsidR="00411ACA" w:rsidRDefault="00B50FE9">
            <w:pPr>
              <w:tabs>
                <w:tab w:val="left" w:pos="311"/>
                <w:tab w:val="left" w:pos="459"/>
              </w:tabs>
              <w:ind w:left="34"/>
              <w:rPr>
                <w:rFonts w:eastAsia="Georgia"/>
                <w:sz w:val="22"/>
                <w:szCs w:val="22"/>
              </w:rPr>
            </w:pPr>
            <w:r>
              <w:rPr>
                <w:sz w:val="22"/>
                <w:szCs w:val="22"/>
              </w:rPr>
              <w:t>7.4.</w:t>
            </w:r>
            <w:r>
              <w:rPr>
                <w:sz w:val="22"/>
                <w:szCs w:val="22"/>
              </w:rPr>
              <w:tab/>
            </w:r>
            <w:r>
              <w:rPr>
                <w:rFonts w:eastAsia="Georgia"/>
                <w:sz w:val="22"/>
                <w:szCs w:val="22"/>
              </w:rPr>
              <w:t>Veikia mechanizmai, užtikrinantys personalo patirties perdavimą ir potencialo panaudojimą.</w:t>
            </w:r>
          </w:p>
          <w:p w14:paraId="2A1482E3" w14:textId="77777777" w:rsidR="00411ACA" w:rsidRDefault="00B50FE9">
            <w:pPr>
              <w:tabs>
                <w:tab w:val="left" w:pos="311"/>
                <w:tab w:val="left" w:pos="459"/>
              </w:tabs>
              <w:ind w:left="34"/>
              <w:rPr>
                <w:rFonts w:eastAsia="Georgia"/>
                <w:i/>
                <w:sz w:val="22"/>
                <w:szCs w:val="22"/>
              </w:rPr>
            </w:pPr>
            <w:r>
              <w:rPr>
                <w:rFonts w:eastAsia="Georgia"/>
                <w:sz w:val="22"/>
                <w:szCs w:val="22"/>
              </w:rPr>
              <w:t>7.5. Įstaigoje darbuotojai jaučiasi gerai, mikroklimatas teigiamas</w:t>
            </w:r>
          </w:p>
        </w:tc>
        <w:tc>
          <w:tcPr>
            <w:tcW w:w="8221" w:type="dxa"/>
            <w:tcBorders>
              <w:top w:val="single" w:sz="4" w:space="0" w:color="auto"/>
              <w:left w:val="single" w:sz="4" w:space="0" w:color="auto"/>
              <w:bottom w:val="single" w:sz="4" w:space="0" w:color="auto"/>
              <w:right w:val="single" w:sz="4" w:space="0" w:color="auto"/>
            </w:tcBorders>
          </w:tcPr>
          <w:p w14:paraId="66BED5E4" w14:textId="3055012F" w:rsidR="00844D9D" w:rsidRDefault="00844D9D">
            <w:pPr>
              <w:rPr>
                <w:sz w:val="22"/>
                <w:szCs w:val="22"/>
              </w:rPr>
            </w:pPr>
            <w:r>
              <w:rPr>
                <w:sz w:val="22"/>
                <w:szCs w:val="22"/>
              </w:rPr>
              <w:t xml:space="preserve">Personalo vadyba vertinama </w:t>
            </w:r>
            <w:r w:rsidRPr="00844D9D">
              <w:rPr>
                <w:b/>
                <w:sz w:val="22"/>
                <w:szCs w:val="22"/>
              </w:rPr>
              <w:t>aukštai</w:t>
            </w:r>
            <w:r>
              <w:rPr>
                <w:sz w:val="22"/>
                <w:szCs w:val="22"/>
              </w:rPr>
              <w:t>.</w:t>
            </w:r>
          </w:p>
          <w:p w14:paraId="6D5BD0B9" w14:textId="2BC20A7B" w:rsidR="00411ACA" w:rsidRDefault="001A457B">
            <w:pPr>
              <w:rPr>
                <w:sz w:val="22"/>
                <w:szCs w:val="22"/>
              </w:rPr>
            </w:pPr>
            <w:r w:rsidRPr="001A457B">
              <w:rPr>
                <w:sz w:val="22"/>
                <w:szCs w:val="22"/>
              </w:rPr>
              <w:t>Mokykloje dirba 20 pedagogų, visų jų kvalifikacija atitinka teisės aktuose numatytus reikalavimus. Šiuo metu dirba 4 mokytojai, 11 vyresniųjų mokytojų ir 5 mokytojai metodininkai.</w:t>
            </w:r>
            <w:r>
              <w:rPr>
                <w:sz w:val="22"/>
                <w:szCs w:val="22"/>
              </w:rPr>
              <w:t xml:space="preserve"> Kaita yra nedidelė, sąlygota susidariusių aplinkybių. Šiais mokslo metais vietoj kultūros centrui pradėjusios vadovauti mokytojos buvo priimta akordeono mokytoja i</w:t>
            </w:r>
            <w:r w:rsidR="00087930">
              <w:rPr>
                <w:sz w:val="22"/>
                <w:szCs w:val="22"/>
              </w:rPr>
              <w:t>š Šiaulių, solfedžio dėstymui Linkuvoje priimta vietinė mokytoja, todėl  mokytojų trūkumo nėra. Ankstesniais metais atsiradus didesniam poreikiui, priimtas naujas gitaros mokytojas, fortepijono mokytoja- koncertmeisterė. Kadangi muzikos mokytojų</w:t>
            </w:r>
            <w:r w:rsidR="00844D9D">
              <w:rPr>
                <w:sz w:val="22"/>
                <w:szCs w:val="22"/>
              </w:rPr>
              <w:t xml:space="preserve">, </w:t>
            </w:r>
            <w:r w:rsidR="00087930">
              <w:rPr>
                <w:sz w:val="22"/>
                <w:szCs w:val="22"/>
              </w:rPr>
              <w:t>ypač instrumentalistų</w:t>
            </w:r>
            <w:r w:rsidR="00844D9D">
              <w:rPr>
                <w:sz w:val="22"/>
                <w:szCs w:val="22"/>
              </w:rPr>
              <w:t>,</w:t>
            </w:r>
            <w:r w:rsidR="00087930">
              <w:rPr>
                <w:sz w:val="22"/>
                <w:szCs w:val="22"/>
              </w:rPr>
              <w:t xml:space="preserve">  pasirinkimo Pakruojyje nėra, tenka ieškoti Šiauliuose, Panevėžyje, rekomenduojant mokyklų vadovams, kolegoms. </w:t>
            </w:r>
          </w:p>
          <w:p w14:paraId="140B5DCF" w14:textId="6EC2841E" w:rsidR="00F95E04" w:rsidRDefault="00087930">
            <w:pPr>
              <w:rPr>
                <w:sz w:val="22"/>
                <w:szCs w:val="22"/>
              </w:rPr>
            </w:pPr>
            <w:r>
              <w:rPr>
                <w:sz w:val="22"/>
                <w:szCs w:val="22"/>
              </w:rPr>
              <w:t xml:space="preserve">Mokytojų pavadavimas jiems susirgus gana </w:t>
            </w:r>
            <w:r w:rsidR="00844D9D">
              <w:rPr>
                <w:sz w:val="22"/>
                <w:szCs w:val="22"/>
              </w:rPr>
              <w:t>sudėtingas</w:t>
            </w:r>
            <w:r>
              <w:rPr>
                <w:sz w:val="22"/>
                <w:szCs w:val="22"/>
              </w:rPr>
              <w:t xml:space="preserve">, nes tos pačios specialybės mokytojų dažnu atveju yra tik vienas, o trumpam laikui (1- 2 savaitėms) kitas mokytojas nespės netgi gerai pažinti kiekvieną ugdytinį, jo grojimo galimybes. </w:t>
            </w:r>
            <w:r w:rsidR="00844D9D">
              <w:rPr>
                <w:sz w:val="22"/>
                <w:szCs w:val="22"/>
              </w:rPr>
              <w:t>Susitariant su dirbančiais mokytojais dėl didesnio krūvio mokytojai yra pavaduojami;</w:t>
            </w:r>
            <w:r w:rsidR="00F95E04">
              <w:rPr>
                <w:sz w:val="22"/>
                <w:szCs w:val="22"/>
              </w:rPr>
              <w:t xml:space="preserve"> pavaduojantis mokytojas susidaro naują pamokų tvarkaraštį, į kurį įtraukia laikinai mokomus mokinius, visa tai apiforminama įsakymu.</w:t>
            </w:r>
            <w:r w:rsidR="00844D9D">
              <w:rPr>
                <w:sz w:val="22"/>
                <w:szCs w:val="22"/>
              </w:rPr>
              <w:t xml:space="preserve"> </w:t>
            </w:r>
            <w:r w:rsidR="00AC005F">
              <w:rPr>
                <w:sz w:val="22"/>
                <w:szCs w:val="22"/>
              </w:rPr>
              <w:t>Buvo atvejų kai laikinai buvo priimti</w:t>
            </w:r>
            <w:r w:rsidR="00844D9D">
              <w:rPr>
                <w:sz w:val="22"/>
                <w:szCs w:val="22"/>
              </w:rPr>
              <w:t xml:space="preserve"> </w:t>
            </w:r>
            <w:r w:rsidR="00AC005F">
              <w:rPr>
                <w:sz w:val="22"/>
                <w:szCs w:val="22"/>
              </w:rPr>
              <w:t>mokytojai</w:t>
            </w:r>
            <w:r w:rsidR="00844D9D">
              <w:rPr>
                <w:sz w:val="22"/>
                <w:szCs w:val="22"/>
              </w:rPr>
              <w:t xml:space="preserve"> vietoje sergančio kolegos.</w:t>
            </w:r>
          </w:p>
          <w:p w14:paraId="702BE6FD" w14:textId="4BF93D0C" w:rsidR="00276C2F" w:rsidRDefault="001312C1">
            <w:pPr>
              <w:rPr>
                <w:sz w:val="22"/>
                <w:szCs w:val="22"/>
              </w:rPr>
            </w:pPr>
            <w:r>
              <w:rPr>
                <w:sz w:val="22"/>
                <w:szCs w:val="22"/>
              </w:rPr>
              <w:t xml:space="preserve">Kiekvienais metais tikslinama mokytojų atestacijos programa, šiuo metu atestacijos laukia 3 pedagogai: 1 vyresniojo socialinio pedagogo, 2 mokytojų metodininkų kvalifikacinėms kategorijoms. </w:t>
            </w:r>
            <w:r w:rsidR="00F95E04">
              <w:rPr>
                <w:sz w:val="22"/>
                <w:szCs w:val="22"/>
              </w:rPr>
              <w:t xml:space="preserve"> </w:t>
            </w:r>
            <w:r>
              <w:rPr>
                <w:sz w:val="22"/>
                <w:szCs w:val="22"/>
              </w:rPr>
              <w:t xml:space="preserve">Mokytojams siekti aukštesnės kategorijos netrukdoma, dauguma atvejų jie yra skatinami. Mokytojai visada išleidžiami į kvalifikacijos tobulinimo renginius, seminarus tiesioginiu ir nuotoliniu būdu. </w:t>
            </w:r>
            <w:r w:rsidR="00AC005F">
              <w:rPr>
                <w:sz w:val="22"/>
                <w:szCs w:val="22"/>
              </w:rPr>
              <w:t>D</w:t>
            </w:r>
            <w:r>
              <w:rPr>
                <w:sz w:val="22"/>
                <w:szCs w:val="22"/>
              </w:rPr>
              <w:t>ėl</w:t>
            </w:r>
            <w:r w:rsidR="00BD2BDB">
              <w:rPr>
                <w:sz w:val="22"/>
                <w:szCs w:val="22"/>
              </w:rPr>
              <w:t xml:space="preserve"> mokyklos specifikos, kai rajone</w:t>
            </w:r>
            <w:r w:rsidR="00AC005F">
              <w:rPr>
                <w:sz w:val="22"/>
                <w:szCs w:val="22"/>
              </w:rPr>
              <w:t xml:space="preserve"> daugiausia</w:t>
            </w:r>
            <w:r w:rsidR="00BD2BDB">
              <w:rPr>
                <w:sz w:val="22"/>
                <w:szCs w:val="22"/>
              </w:rPr>
              <w:t xml:space="preserve"> yra</w:t>
            </w:r>
            <w:r w:rsidR="00AC005F">
              <w:rPr>
                <w:sz w:val="22"/>
                <w:szCs w:val="22"/>
              </w:rPr>
              <w:t xml:space="preserve"> keli ar</w:t>
            </w:r>
            <w:r w:rsidR="00BD2BDB">
              <w:rPr>
                <w:sz w:val="22"/>
                <w:szCs w:val="22"/>
              </w:rPr>
              <w:t xml:space="preserve"> tik vienas tos specialybės mokytojas, dalykinių seminarų tenka ieškoti kituose miestuose, dažnai jie organizuojami kartu su konkursu ar festivaliu. </w:t>
            </w:r>
            <w:r w:rsidR="00AC005F">
              <w:rPr>
                <w:sz w:val="22"/>
                <w:szCs w:val="22"/>
              </w:rPr>
              <w:t xml:space="preserve">Darbuotojams yra organizuojamos edukacinės išvykos, ekskursijos, kolektyvo renginiai. </w:t>
            </w:r>
            <w:r w:rsidR="00924ABF">
              <w:rPr>
                <w:sz w:val="22"/>
                <w:szCs w:val="22"/>
              </w:rPr>
              <w:t>Darbuotojų motyvavimo ir kvalifikacijos tobulinimo sist</w:t>
            </w:r>
            <w:r w:rsidR="00AC005F">
              <w:rPr>
                <w:sz w:val="22"/>
                <w:szCs w:val="22"/>
              </w:rPr>
              <w:t xml:space="preserve">emą mokytojai vertina 2,59 balo. </w:t>
            </w:r>
            <w:r w:rsidR="00276C2F">
              <w:rPr>
                <w:sz w:val="22"/>
                <w:szCs w:val="22"/>
              </w:rPr>
              <w:t>Mokyklos specialistams atliekamas metinis veiklos vertinimas, yra skiriami priedai už</w:t>
            </w:r>
            <w:r w:rsidR="000E639A">
              <w:rPr>
                <w:sz w:val="22"/>
                <w:szCs w:val="22"/>
              </w:rPr>
              <w:t xml:space="preserve"> gerus darbo rezultatus</w:t>
            </w:r>
            <w:r w:rsidR="00C33849">
              <w:rPr>
                <w:sz w:val="22"/>
                <w:szCs w:val="22"/>
              </w:rPr>
              <w:t>.</w:t>
            </w:r>
          </w:p>
          <w:p w14:paraId="0D4E269B" w14:textId="13217DF1" w:rsidR="00844D9D" w:rsidRDefault="00844D9D">
            <w:pPr>
              <w:rPr>
                <w:sz w:val="22"/>
                <w:szCs w:val="22"/>
              </w:rPr>
            </w:pPr>
            <w:r>
              <w:rPr>
                <w:sz w:val="22"/>
                <w:szCs w:val="22"/>
              </w:rPr>
              <w:t>Mokykloje veikiantys metodiniai būreliai ir metodinė taryba planuoja savo veiklą, joje numatomi ir pasidalijimai patirtimi, metodiniai pranešimai.</w:t>
            </w:r>
            <w:r w:rsidR="00AC005F">
              <w:rPr>
                <w:sz w:val="22"/>
                <w:szCs w:val="22"/>
              </w:rPr>
              <w:t xml:space="preserve"> Mokyklos darbuotojai </w:t>
            </w:r>
            <w:r w:rsidR="00AC005F">
              <w:rPr>
                <w:sz w:val="22"/>
                <w:szCs w:val="22"/>
              </w:rPr>
              <w:lastRenderedPageBreak/>
              <w:t xml:space="preserve">palaikomi jiems siekiant aukštesnių pareigų- akordeono mokytoja tapo kultūros centro direktore, sekretorė pradėjo dirbti savivaldybėje pagal savo turimą teisinį išsilavinimą. </w:t>
            </w:r>
          </w:p>
          <w:p w14:paraId="2A1482E4" w14:textId="30A1E113" w:rsidR="00BD2BDB" w:rsidRDefault="00BD2BDB">
            <w:pPr>
              <w:rPr>
                <w:sz w:val="22"/>
                <w:szCs w:val="22"/>
              </w:rPr>
            </w:pPr>
            <w:r>
              <w:rPr>
                <w:sz w:val="22"/>
                <w:szCs w:val="22"/>
              </w:rPr>
              <w:t xml:space="preserve">Mokyklos mikroklimatas yra palankus. Mokytojai savo anketose mokyklos mikroklimatą įvertino </w:t>
            </w:r>
            <w:r w:rsidR="00E82F5E">
              <w:rPr>
                <w:sz w:val="22"/>
                <w:szCs w:val="22"/>
              </w:rPr>
              <w:t>2,65</w:t>
            </w:r>
            <w:r>
              <w:rPr>
                <w:sz w:val="22"/>
                <w:szCs w:val="22"/>
              </w:rPr>
              <w:t xml:space="preserve">   balų.</w:t>
            </w:r>
            <w:r w:rsidR="000E639A">
              <w:rPr>
                <w:sz w:val="22"/>
                <w:szCs w:val="22"/>
              </w:rPr>
              <w:t xml:space="preserve"> </w:t>
            </w:r>
          </w:p>
        </w:tc>
      </w:tr>
      <w:tr w:rsidR="00411ACA" w14:paraId="2A1482E9" w14:textId="77777777" w:rsidTr="006256E3">
        <w:trPr>
          <w:trHeight w:val="416"/>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2E6" w14:textId="77777777" w:rsidR="00411ACA" w:rsidRDefault="00411ACA">
            <w:pPr>
              <w:rPr>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2E7" w14:textId="77777777" w:rsidR="00411ACA" w:rsidRDefault="00411ACA">
            <w:pPr>
              <w:rPr>
                <w:rFonts w:eastAsia="Georgia"/>
                <w:i/>
                <w:sz w:val="22"/>
                <w:szCs w:val="22"/>
              </w:rPr>
            </w:pPr>
          </w:p>
        </w:tc>
        <w:tc>
          <w:tcPr>
            <w:tcW w:w="8221" w:type="dxa"/>
            <w:tcBorders>
              <w:top w:val="single" w:sz="4" w:space="0" w:color="auto"/>
              <w:left w:val="single" w:sz="4" w:space="0" w:color="auto"/>
              <w:bottom w:val="single" w:sz="4" w:space="0" w:color="auto"/>
              <w:right w:val="single" w:sz="4" w:space="0" w:color="auto"/>
            </w:tcBorders>
          </w:tcPr>
          <w:p w14:paraId="2A1482E8" w14:textId="77777777" w:rsidR="00411ACA" w:rsidRDefault="00411ACA">
            <w:pPr>
              <w:rPr>
                <w:sz w:val="22"/>
                <w:szCs w:val="22"/>
              </w:rPr>
            </w:pPr>
          </w:p>
        </w:tc>
      </w:tr>
      <w:tr w:rsidR="00411ACA" w14:paraId="2A1482F0" w14:textId="77777777" w:rsidTr="000E3401">
        <w:trPr>
          <w:trHeight w:val="834"/>
        </w:trPr>
        <w:tc>
          <w:tcPr>
            <w:tcW w:w="1525" w:type="dxa"/>
            <w:vMerge w:val="restart"/>
            <w:tcBorders>
              <w:top w:val="single" w:sz="4" w:space="0" w:color="auto"/>
              <w:left w:val="single" w:sz="4" w:space="0" w:color="auto"/>
              <w:bottom w:val="single" w:sz="4" w:space="0" w:color="auto"/>
              <w:right w:val="single" w:sz="4" w:space="0" w:color="auto"/>
            </w:tcBorders>
            <w:hideMark/>
          </w:tcPr>
          <w:p w14:paraId="2A1482EA" w14:textId="3302462B" w:rsidR="00411ACA" w:rsidRDefault="00B50FE9">
            <w:pPr>
              <w:rPr>
                <w:sz w:val="22"/>
                <w:szCs w:val="22"/>
              </w:rPr>
            </w:pPr>
            <w:r>
              <w:rPr>
                <w:sz w:val="22"/>
                <w:szCs w:val="22"/>
              </w:rPr>
              <w:t>8. Bendradarbia</w:t>
            </w:r>
            <w:r w:rsidR="0085546E">
              <w:rPr>
                <w:sz w:val="22"/>
                <w:szCs w:val="22"/>
              </w:rPr>
              <w:t xml:space="preserve">- </w:t>
            </w:r>
            <w:r>
              <w:rPr>
                <w:sz w:val="22"/>
                <w:szCs w:val="22"/>
              </w:rPr>
              <w:t>vimas ir bendravimas</w:t>
            </w:r>
          </w:p>
        </w:tc>
        <w:tc>
          <w:tcPr>
            <w:tcW w:w="4991" w:type="dxa"/>
            <w:vMerge w:val="restart"/>
            <w:tcBorders>
              <w:top w:val="single" w:sz="4" w:space="0" w:color="auto"/>
              <w:left w:val="single" w:sz="4" w:space="0" w:color="auto"/>
              <w:bottom w:val="single" w:sz="4" w:space="0" w:color="auto"/>
              <w:right w:val="single" w:sz="4" w:space="0" w:color="auto"/>
            </w:tcBorders>
            <w:hideMark/>
          </w:tcPr>
          <w:p w14:paraId="2A1482EB" w14:textId="77777777" w:rsidR="00411ACA" w:rsidRDefault="00B50FE9">
            <w:pPr>
              <w:tabs>
                <w:tab w:val="left" w:pos="311"/>
                <w:tab w:val="left" w:pos="458"/>
              </w:tabs>
              <w:ind w:left="34"/>
              <w:rPr>
                <w:sz w:val="22"/>
                <w:szCs w:val="22"/>
              </w:rPr>
            </w:pPr>
            <w:r>
              <w:rPr>
                <w:sz w:val="22"/>
                <w:szCs w:val="22"/>
              </w:rPr>
              <w:t>8.1.</w:t>
            </w:r>
            <w:r>
              <w:rPr>
                <w:sz w:val="22"/>
                <w:szCs w:val="22"/>
              </w:rPr>
              <w:tab/>
              <w:t xml:space="preserve">NVŠ teikėjai įtraukia bendruomenę, ypač tėvus (globėjus, rūpintojus), į veiklų planavimą. </w:t>
            </w:r>
          </w:p>
          <w:p w14:paraId="2A1482EC" w14:textId="77777777" w:rsidR="00411ACA" w:rsidRDefault="00B50FE9">
            <w:pPr>
              <w:tabs>
                <w:tab w:val="left" w:pos="311"/>
                <w:tab w:val="left" w:pos="458"/>
              </w:tabs>
              <w:ind w:left="34"/>
              <w:rPr>
                <w:rFonts w:eastAsia="Georgia"/>
                <w:sz w:val="22"/>
                <w:szCs w:val="22"/>
              </w:rPr>
            </w:pPr>
            <w:r>
              <w:rPr>
                <w:sz w:val="22"/>
                <w:szCs w:val="22"/>
              </w:rPr>
              <w:t>8.2.</w:t>
            </w:r>
            <w:r>
              <w:rPr>
                <w:sz w:val="22"/>
                <w:szCs w:val="22"/>
              </w:rPr>
              <w:tab/>
            </w:r>
            <w:r>
              <w:rPr>
                <w:rFonts w:eastAsia="Georgia"/>
                <w:sz w:val="22"/>
                <w:szCs w:val="22"/>
              </w:rPr>
              <w:t>NVŠ teikėjas yra atviras bendradarbiavimui su kitais partneriais.</w:t>
            </w:r>
          </w:p>
          <w:p w14:paraId="2A1482ED" w14:textId="77777777" w:rsidR="00411ACA" w:rsidRDefault="00B50FE9">
            <w:pPr>
              <w:tabs>
                <w:tab w:val="left" w:pos="311"/>
                <w:tab w:val="left" w:pos="458"/>
              </w:tabs>
              <w:ind w:left="34"/>
              <w:rPr>
                <w:sz w:val="22"/>
                <w:szCs w:val="22"/>
              </w:rPr>
            </w:pPr>
            <w:r>
              <w:rPr>
                <w:sz w:val="22"/>
                <w:szCs w:val="22"/>
              </w:rPr>
              <w:t>8.3.</w:t>
            </w:r>
            <w:r>
              <w:rPr>
                <w:sz w:val="22"/>
                <w:szCs w:val="22"/>
              </w:rPr>
              <w:tab/>
              <w:t>Kartu su bendruomenės nariais nustatomas ugdymo priemonių, edukacinių aplinkų kūrimo poreikis.</w:t>
            </w:r>
          </w:p>
          <w:p w14:paraId="2A1482EE" w14:textId="77777777" w:rsidR="00411ACA" w:rsidRDefault="00B50FE9">
            <w:pPr>
              <w:tabs>
                <w:tab w:val="left" w:pos="0"/>
                <w:tab w:val="left" w:pos="28"/>
                <w:tab w:val="left" w:pos="311"/>
                <w:tab w:val="left" w:pos="458"/>
              </w:tabs>
              <w:ind w:left="34"/>
              <w:rPr>
                <w:sz w:val="22"/>
                <w:szCs w:val="22"/>
              </w:rPr>
            </w:pPr>
            <w:r>
              <w:rPr>
                <w:sz w:val="22"/>
                <w:szCs w:val="22"/>
              </w:rPr>
              <w:t>8.4.</w:t>
            </w:r>
            <w:r>
              <w:rPr>
                <w:sz w:val="22"/>
                <w:szCs w:val="22"/>
              </w:rPr>
              <w:tab/>
              <w:t>Bendruomenė turi galimybę vertinti ugdymo paslaugų kokybę ir teikti pasiūlymus jai užtikrinti.</w:t>
            </w:r>
          </w:p>
        </w:tc>
        <w:tc>
          <w:tcPr>
            <w:tcW w:w="8221" w:type="dxa"/>
            <w:tcBorders>
              <w:top w:val="single" w:sz="4" w:space="0" w:color="auto"/>
              <w:left w:val="single" w:sz="4" w:space="0" w:color="auto"/>
              <w:bottom w:val="single" w:sz="4" w:space="0" w:color="auto"/>
              <w:right w:val="single" w:sz="4" w:space="0" w:color="auto"/>
            </w:tcBorders>
          </w:tcPr>
          <w:p w14:paraId="5285DFF7" w14:textId="77797EA2" w:rsidR="000E639A" w:rsidRDefault="000E639A" w:rsidP="0085546E">
            <w:pPr>
              <w:rPr>
                <w:sz w:val="22"/>
                <w:szCs w:val="22"/>
              </w:rPr>
            </w:pPr>
            <w:r>
              <w:rPr>
                <w:sz w:val="22"/>
                <w:szCs w:val="22"/>
              </w:rPr>
              <w:t xml:space="preserve">Bendradarbiavimas ir bendravimas vertinamas </w:t>
            </w:r>
            <w:r w:rsidRPr="000E639A">
              <w:rPr>
                <w:b/>
                <w:sz w:val="22"/>
                <w:szCs w:val="22"/>
              </w:rPr>
              <w:t>aukštai</w:t>
            </w:r>
            <w:r>
              <w:rPr>
                <w:sz w:val="22"/>
                <w:szCs w:val="22"/>
              </w:rPr>
              <w:t>.</w:t>
            </w:r>
          </w:p>
          <w:p w14:paraId="0E638C96" w14:textId="183DBC49" w:rsidR="00411ACA" w:rsidRDefault="0085546E" w:rsidP="0085546E">
            <w:pPr>
              <w:rPr>
                <w:sz w:val="22"/>
                <w:szCs w:val="22"/>
              </w:rPr>
            </w:pPr>
            <w:r>
              <w:rPr>
                <w:sz w:val="22"/>
                <w:szCs w:val="22"/>
              </w:rPr>
              <w:t>Mokyklos tarybai vienodomis proporcijomis (po 3) atstovauja mokytojai, mokiniai ir tėvai. Mokyklos taryba svarsto ugdymo, veiklos, personalo klausimus, pareiškia savo nuomonę dėl mokyklos biudžeto formavimo, dėl paramos lėšų naudojimo, dėl renginių organizavimo. Visuotiniuose tėvų susirinkimuose, individualiuose pokalbiuose su tėvais svarstomi įvairūs mokyklos gyvenimo klausimai.</w:t>
            </w:r>
            <w:r w:rsidR="00E82F5E">
              <w:rPr>
                <w:sz w:val="22"/>
                <w:szCs w:val="22"/>
              </w:rPr>
              <w:t xml:space="preserve"> </w:t>
            </w:r>
            <w:r w:rsidR="00F40720">
              <w:rPr>
                <w:sz w:val="22"/>
                <w:szCs w:val="22"/>
              </w:rPr>
              <w:t>Tėvai padeda organizuoti renginius, nuveža mokinius į konkursus, festivalius, tampa mokyklos rėmėjais, informacijos skleidėjais.</w:t>
            </w:r>
          </w:p>
          <w:p w14:paraId="2A1482EF" w14:textId="2AD1280B" w:rsidR="00D50C07" w:rsidRPr="003A74F7" w:rsidRDefault="0085546E" w:rsidP="00F40720">
            <w:pPr>
              <w:rPr>
                <w:sz w:val="22"/>
                <w:szCs w:val="22"/>
              </w:rPr>
            </w:pPr>
            <w:r>
              <w:rPr>
                <w:sz w:val="22"/>
                <w:szCs w:val="22"/>
              </w:rPr>
              <w:t>Mokykla aktyviai bendradarbiauja su rajono bendrojo ugdymo mokyklomis, darželiais, kultūros įstaigomis</w:t>
            </w:r>
            <w:r w:rsidR="00BD0FB1">
              <w:rPr>
                <w:sz w:val="22"/>
                <w:szCs w:val="22"/>
              </w:rPr>
              <w:t>: rengia bendrus</w:t>
            </w:r>
            <w:r w:rsidR="00276C2F">
              <w:rPr>
                <w:sz w:val="22"/>
                <w:szCs w:val="22"/>
              </w:rPr>
              <w:t xml:space="preserve"> projektus</w:t>
            </w:r>
            <w:r w:rsidR="00BD0FB1">
              <w:rPr>
                <w:sz w:val="22"/>
                <w:szCs w:val="22"/>
              </w:rPr>
              <w:t>, koncertus, organizuoja renginius</w:t>
            </w:r>
            <w:r w:rsidR="003A74F7">
              <w:rPr>
                <w:sz w:val="22"/>
                <w:szCs w:val="22"/>
              </w:rPr>
              <w:t xml:space="preserve">. Parengtos bendradarbiavimo sutartys su Lietuvos jaunimo organizacijų taryba, Neformalia jaunimo grupe </w:t>
            </w:r>
            <w:r w:rsidR="003A74F7">
              <w:rPr>
                <w:sz w:val="22"/>
                <w:szCs w:val="22"/>
                <w:lang w:val="en-US"/>
              </w:rPr>
              <w:t>#</w:t>
            </w:r>
            <w:r w:rsidR="003A74F7">
              <w:rPr>
                <w:sz w:val="22"/>
                <w:szCs w:val="22"/>
              </w:rPr>
              <w:t>NorBūtlauk,, Raseinių meno mokykla, Asociacija Vilniau</w:t>
            </w:r>
            <w:r w:rsidR="000E639A">
              <w:rPr>
                <w:sz w:val="22"/>
                <w:szCs w:val="22"/>
              </w:rPr>
              <w:t>s</w:t>
            </w:r>
            <w:r w:rsidR="003A74F7">
              <w:rPr>
                <w:sz w:val="22"/>
                <w:szCs w:val="22"/>
              </w:rPr>
              <w:t xml:space="preserve"> T</w:t>
            </w:r>
            <w:r w:rsidR="00276C2F">
              <w:rPr>
                <w:sz w:val="22"/>
                <w:szCs w:val="22"/>
              </w:rPr>
              <w:t>a</w:t>
            </w:r>
            <w:r w:rsidR="003A74F7">
              <w:rPr>
                <w:sz w:val="22"/>
                <w:szCs w:val="22"/>
              </w:rPr>
              <w:t xml:space="preserve">rptautinis Rotary Klubas, Kelmės A. Lipeikos menų mokykla, </w:t>
            </w:r>
            <w:r w:rsidR="00276C2F">
              <w:rPr>
                <w:sz w:val="22"/>
                <w:szCs w:val="22"/>
              </w:rPr>
              <w:t xml:space="preserve">Joniškio A. Raudonikio meno mokykla, </w:t>
            </w:r>
            <w:r w:rsidR="003A74F7">
              <w:rPr>
                <w:sz w:val="22"/>
                <w:szCs w:val="22"/>
              </w:rPr>
              <w:t>Šiaulių koncertine įstaiga „Saulė“, Pakruojo kultūros centru, Linkuvos kultūros centru,</w:t>
            </w:r>
            <w:r w:rsidR="00276C2F">
              <w:rPr>
                <w:sz w:val="22"/>
                <w:szCs w:val="22"/>
              </w:rPr>
              <w:t xml:space="preserve"> Vilniaus Žirmūnų darbo rinkos mokymo centru</w:t>
            </w:r>
            <w:r w:rsidR="00A43246">
              <w:rPr>
                <w:sz w:val="22"/>
                <w:szCs w:val="22"/>
              </w:rPr>
              <w:t>, Šiaulių probacijos tarnyba</w:t>
            </w:r>
            <w:r w:rsidR="00276C2F">
              <w:rPr>
                <w:sz w:val="22"/>
                <w:szCs w:val="22"/>
              </w:rPr>
              <w:t>.</w:t>
            </w:r>
            <w:r w:rsidR="00A43246">
              <w:rPr>
                <w:sz w:val="22"/>
                <w:szCs w:val="22"/>
              </w:rPr>
              <w:t xml:space="preserve"> Mokykla organizuoja Šiaulių apskrities muzikos mokyklų</w:t>
            </w:r>
            <w:r w:rsidR="00D50C07">
              <w:rPr>
                <w:sz w:val="22"/>
                <w:szCs w:val="22"/>
              </w:rPr>
              <w:t xml:space="preserve"> pianistų festivalį „Draugystės tiltai“, kas 2 metai- respublikinį konkursą „Rubato“, festivalį „Melodija iš...“ </w:t>
            </w:r>
            <w:r w:rsidR="00C33849">
              <w:rPr>
                <w:sz w:val="22"/>
                <w:szCs w:val="22"/>
              </w:rPr>
              <w:t>, „Linksmosios melodijos“</w:t>
            </w:r>
            <w:r w:rsidR="00F40720">
              <w:rPr>
                <w:sz w:val="22"/>
                <w:szCs w:val="22"/>
              </w:rPr>
              <w:t xml:space="preserve">.  </w:t>
            </w:r>
            <w:r w:rsidR="000E639A">
              <w:rPr>
                <w:sz w:val="22"/>
                <w:szCs w:val="22"/>
              </w:rPr>
              <w:t>Nustatant edukacinių priemonių poreikį, k</w:t>
            </w:r>
            <w:r w:rsidR="00D50C07">
              <w:rPr>
                <w:sz w:val="22"/>
                <w:szCs w:val="22"/>
              </w:rPr>
              <w:t xml:space="preserve">iekvienais  metais yra atliekama mokytojų apklausa, kokių ugdymo priemonių norėtų įsigyti, pagal mokyklos finansines galimybes šis poreikis tenkinamas. Šį rudenį buvo nupirkti 6 nešiojami kompiuteriai mokytojų darbui, ypač </w:t>
            </w:r>
            <w:r w:rsidR="000E639A">
              <w:rPr>
                <w:sz w:val="22"/>
                <w:szCs w:val="22"/>
              </w:rPr>
              <w:t xml:space="preserve">reikalingi </w:t>
            </w:r>
            <w:r w:rsidR="00D50C07">
              <w:rPr>
                <w:sz w:val="22"/>
                <w:szCs w:val="22"/>
              </w:rPr>
              <w:t xml:space="preserve">įvedant TAMO dienyną. Kiekvienais metais nuperkama naujų instrumentų. </w:t>
            </w:r>
            <w:r w:rsidR="00E82F5E">
              <w:rPr>
                <w:sz w:val="22"/>
                <w:szCs w:val="22"/>
              </w:rPr>
              <w:t>Mokytojai 2,71 balo įvertino jų galimybę dalyvauti nustatant priemonių poreikį.</w:t>
            </w:r>
            <w:r w:rsidR="00384273">
              <w:rPr>
                <w:sz w:val="22"/>
                <w:szCs w:val="22"/>
              </w:rPr>
              <w:t xml:space="preserve"> Tėvai </w:t>
            </w:r>
            <w:r w:rsidR="00F40720">
              <w:rPr>
                <w:sz w:val="22"/>
                <w:szCs w:val="22"/>
              </w:rPr>
              <w:t>turi mažesnę</w:t>
            </w:r>
            <w:r w:rsidR="00384273">
              <w:rPr>
                <w:sz w:val="22"/>
                <w:szCs w:val="22"/>
              </w:rPr>
              <w:t xml:space="preserve"> </w:t>
            </w:r>
            <w:r w:rsidR="00F40720">
              <w:rPr>
                <w:sz w:val="22"/>
                <w:szCs w:val="22"/>
              </w:rPr>
              <w:t>kompetenciją</w:t>
            </w:r>
            <w:r w:rsidR="00384273">
              <w:rPr>
                <w:sz w:val="22"/>
                <w:szCs w:val="22"/>
              </w:rPr>
              <w:t xml:space="preserve"> reikšti nuomonę dėl priemonių įsigijimo ar ugdymo paslaugų</w:t>
            </w:r>
            <w:r w:rsidR="00F40720">
              <w:rPr>
                <w:sz w:val="22"/>
                <w:szCs w:val="22"/>
              </w:rPr>
              <w:t>, todėl pasitiki mokyklos sprendimai.</w:t>
            </w:r>
            <w:r w:rsidR="00384273">
              <w:rPr>
                <w:sz w:val="22"/>
                <w:szCs w:val="22"/>
              </w:rPr>
              <w:t xml:space="preserve"> </w:t>
            </w:r>
            <w:r w:rsidR="007654B2">
              <w:rPr>
                <w:sz w:val="22"/>
                <w:szCs w:val="22"/>
              </w:rPr>
              <w:t>Mokykloje LL3 projekto rėmuose buvo organizuotos atviros pamokos. Dėl prasidėjusios pandemijos pavasarį atviras pamokas spėjo pravesti tik 3 mokytojai, tačiau rudenį kolegos stebėjo dar 14 pamokų. Stebėjimo metu didžiausias dėmesys kreiptas į mokytojo ir mokinio dialogą, mokinio aktyvumą, vertinimą, buvo tariamasi, kaip galima pagerinti pamokos kokybę.</w:t>
            </w:r>
          </w:p>
        </w:tc>
      </w:tr>
      <w:tr w:rsidR="00411ACA" w14:paraId="2A1482F4" w14:textId="77777777" w:rsidTr="000E639A">
        <w:trPr>
          <w:trHeight w:val="699"/>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2F1" w14:textId="77777777" w:rsidR="00411ACA" w:rsidRDefault="00411ACA">
            <w:pPr>
              <w:rPr>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2F2" w14:textId="77777777" w:rsidR="00411ACA" w:rsidRDefault="00411ACA">
            <w:pPr>
              <w:rPr>
                <w:sz w:val="22"/>
                <w:szCs w:val="22"/>
              </w:rPr>
            </w:pPr>
          </w:p>
        </w:tc>
        <w:tc>
          <w:tcPr>
            <w:tcW w:w="8221" w:type="dxa"/>
            <w:tcBorders>
              <w:top w:val="single" w:sz="4" w:space="0" w:color="auto"/>
              <w:left w:val="single" w:sz="4" w:space="0" w:color="auto"/>
              <w:bottom w:val="single" w:sz="4" w:space="0" w:color="auto"/>
              <w:right w:val="single" w:sz="4" w:space="0" w:color="auto"/>
            </w:tcBorders>
          </w:tcPr>
          <w:p w14:paraId="2A1482F3" w14:textId="77777777" w:rsidR="00411ACA" w:rsidRDefault="00411ACA">
            <w:pPr>
              <w:rPr>
                <w:sz w:val="22"/>
                <w:szCs w:val="22"/>
              </w:rPr>
            </w:pPr>
          </w:p>
        </w:tc>
      </w:tr>
      <w:tr w:rsidR="00411ACA" w14:paraId="2A1482FA" w14:textId="77777777" w:rsidTr="000E3401">
        <w:trPr>
          <w:trHeight w:val="846"/>
        </w:trPr>
        <w:tc>
          <w:tcPr>
            <w:tcW w:w="1525" w:type="dxa"/>
            <w:vMerge w:val="restart"/>
            <w:tcBorders>
              <w:top w:val="single" w:sz="4" w:space="0" w:color="auto"/>
              <w:left w:val="single" w:sz="4" w:space="0" w:color="auto"/>
              <w:bottom w:val="single" w:sz="4" w:space="0" w:color="auto"/>
              <w:right w:val="single" w:sz="4" w:space="0" w:color="auto"/>
            </w:tcBorders>
            <w:hideMark/>
          </w:tcPr>
          <w:p w14:paraId="2A1482F5" w14:textId="77777777" w:rsidR="00411ACA" w:rsidRDefault="00B50FE9">
            <w:pPr>
              <w:rPr>
                <w:sz w:val="22"/>
                <w:szCs w:val="22"/>
              </w:rPr>
            </w:pPr>
            <w:r>
              <w:rPr>
                <w:sz w:val="22"/>
                <w:szCs w:val="22"/>
              </w:rPr>
              <w:t>9. Ugdymo individualizavimas *</w:t>
            </w:r>
          </w:p>
        </w:tc>
        <w:tc>
          <w:tcPr>
            <w:tcW w:w="4991" w:type="dxa"/>
            <w:vMerge w:val="restart"/>
            <w:tcBorders>
              <w:top w:val="single" w:sz="4" w:space="0" w:color="auto"/>
              <w:left w:val="single" w:sz="4" w:space="0" w:color="auto"/>
              <w:bottom w:val="single" w:sz="4" w:space="0" w:color="auto"/>
              <w:right w:val="single" w:sz="4" w:space="0" w:color="auto"/>
            </w:tcBorders>
            <w:hideMark/>
          </w:tcPr>
          <w:p w14:paraId="2A1482F6" w14:textId="77777777" w:rsidR="00411ACA" w:rsidRDefault="00B50FE9">
            <w:pPr>
              <w:tabs>
                <w:tab w:val="left" w:pos="169"/>
                <w:tab w:val="left" w:pos="311"/>
                <w:tab w:val="left" w:pos="453"/>
              </w:tabs>
              <w:ind w:left="28" w:hanging="29"/>
              <w:rPr>
                <w:rFonts w:eastAsia="Georgia"/>
                <w:i/>
                <w:sz w:val="22"/>
                <w:szCs w:val="22"/>
              </w:rPr>
            </w:pPr>
            <w:r>
              <w:rPr>
                <w:sz w:val="22"/>
                <w:szCs w:val="22"/>
              </w:rPr>
              <w:t>9.1.</w:t>
            </w:r>
            <w:r>
              <w:rPr>
                <w:sz w:val="22"/>
                <w:szCs w:val="22"/>
              </w:rPr>
              <w:tab/>
              <w:t xml:space="preserve">Mokytojas skatina ugdytinius išsikelti asmeninius tikslus ir atpažinti pažangą jų siekiant. </w:t>
            </w:r>
          </w:p>
          <w:p w14:paraId="2A1482F7" w14:textId="77777777" w:rsidR="00411ACA" w:rsidRDefault="00B50FE9">
            <w:pPr>
              <w:tabs>
                <w:tab w:val="left" w:pos="169"/>
                <w:tab w:val="left" w:pos="311"/>
                <w:tab w:val="left" w:pos="453"/>
              </w:tabs>
              <w:ind w:left="28" w:hanging="28"/>
              <w:rPr>
                <w:rFonts w:eastAsia="Georgia"/>
                <w:sz w:val="22"/>
                <w:szCs w:val="22"/>
              </w:rPr>
            </w:pPr>
            <w:r>
              <w:rPr>
                <w:sz w:val="22"/>
                <w:szCs w:val="22"/>
              </w:rPr>
              <w:lastRenderedPageBreak/>
              <w:t>9.2.</w:t>
            </w:r>
            <w:r>
              <w:rPr>
                <w:sz w:val="22"/>
                <w:szCs w:val="22"/>
              </w:rPr>
              <w:tab/>
              <w:t>NVŠ teikėjas turi, vykdo, pritaiko programas, pritaikytas specialiųjų ugdymosi poreikių turintiems vaikams.</w:t>
            </w:r>
          </w:p>
          <w:p w14:paraId="2A1482F8" w14:textId="77777777" w:rsidR="00411ACA" w:rsidRDefault="00B50FE9">
            <w:pPr>
              <w:tabs>
                <w:tab w:val="left" w:pos="28"/>
                <w:tab w:val="left" w:pos="282"/>
                <w:tab w:val="left" w:pos="458"/>
              </w:tabs>
              <w:rPr>
                <w:rFonts w:eastAsia="Georgia"/>
                <w:i/>
                <w:sz w:val="22"/>
                <w:szCs w:val="22"/>
              </w:rPr>
            </w:pPr>
            <w:r>
              <w:rPr>
                <w:sz w:val="22"/>
                <w:szCs w:val="22"/>
              </w:rPr>
              <w:t>9.3.</w:t>
            </w:r>
            <w:r>
              <w:rPr>
                <w:sz w:val="22"/>
                <w:szCs w:val="22"/>
              </w:rPr>
              <w:tab/>
            </w:r>
            <w:r>
              <w:rPr>
                <w:rFonts w:eastAsia="Georgia"/>
                <w:sz w:val="22"/>
                <w:szCs w:val="22"/>
              </w:rPr>
              <w:t>Ugdymo procesas yra individualizuotas ir lankstus, esant tam tikroms situacijoms gali vykti ne pagal išankstinį planą, tačiau veiklos dera su planuotu turiniu.</w:t>
            </w:r>
          </w:p>
        </w:tc>
        <w:tc>
          <w:tcPr>
            <w:tcW w:w="8221" w:type="dxa"/>
            <w:tcBorders>
              <w:top w:val="single" w:sz="4" w:space="0" w:color="auto"/>
              <w:left w:val="single" w:sz="4" w:space="0" w:color="auto"/>
              <w:bottom w:val="single" w:sz="4" w:space="0" w:color="auto"/>
              <w:right w:val="single" w:sz="4" w:space="0" w:color="auto"/>
            </w:tcBorders>
          </w:tcPr>
          <w:p w14:paraId="0EEB7186" w14:textId="77777777" w:rsidR="0063310A" w:rsidRDefault="000E639A">
            <w:pPr>
              <w:rPr>
                <w:sz w:val="22"/>
                <w:szCs w:val="22"/>
              </w:rPr>
            </w:pPr>
            <w:r>
              <w:rPr>
                <w:sz w:val="22"/>
                <w:szCs w:val="22"/>
              </w:rPr>
              <w:lastRenderedPageBreak/>
              <w:t xml:space="preserve">Ugdymo individualizavimas yra </w:t>
            </w:r>
            <w:r w:rsidRPr="000E639A">
              <w:rPr>
                <w:b/>
                <w:sz w:val="22"/>
                <w:szCs w:val="22"/>
              </w:rPr>
              <w:t>aukštas</w:t>
            </w:r>
            <w:r>
              <w:rPr>
                <w:sz w:val="22"/>
                <w:szCs w:val="22"/>
              </w:rPr>
              <w:t>.</w:t>
            </w:r>
          </w:p>
          <w:p w14:paraId="292F0562" w14:textId="7F965E5B" w:rsidR="006256E3" w:rsidRDefault="006D1394">
            <w:pPr>
              <w:rPr>
                <w:sz w:val="22"/>
                <w:szCs w:val="22"/>
              </w:rPr>
            </w:pPr>
            <w:r>
              <w:rPr>
                <w:sz w:val="22"/>
                <w:szCs w:val="22"/>
              </w:rPr>
              <w:t>Į muzikos mokyklą mokiniai</w:t>
            </w:r>
            <w:r w:rsidR="0063310A">
              <w:rPr>
                <w:sz w:val="22"/>
                <w:szCs w:val="22"/>
              </w:rPr>
              <w:t xml:space="preserve"> (</w:t>
            </w:r>
            <w:r>
              <w:rPr>
                <w:sz w:val="22"/>
                <w:szCs w:val="22"/>
              </w:rPr>
              <w:t>ir jų tėvai</w:t>
            </w:r>
            <w:r w:rsidR="0063310A">
              <w:rPr>
                <w:sz w:val="22"/>
                <w:szCs w:val="22"/>
              </w:rPr>
              <w:t>)</w:t>
            </w:r>
            <w:r>
              <w:rPr>
                <w:sz w:val="22"/>
                <w:szCs w:val="22"/>
              </w:rPr>
              <w:t xml:space="preserve"> ateina su išankstiniais lūkesčiais: išmokti gerai groti pasirinktu instrumentu, dainuoti, </w:t>
            </w:r>
            <w:r w:rsidR="0063310A">
              <w:rPr>
                <w:sz w:val="22"/>
                <w:szCs w:val="22"/>
              </w:rPr>
              <w:t>kartais su</w:t>
            </w:r>
            <w:r>
              <w:rPr>
                <w:sz w:val="22"/>
                <w:szCs w:val="22"/>
              </w:rPr>
              <w:t xml:space="preserve"> </w:t>
            </w:r>
            <w:r w:rsidR="0063310A">
              <w:rPr>
                <w:sz w:val="22"/>
                <w:szCs w:val="22"/>
              </w:rPr>
              <w:t>svajone</w:t>
            </w:r>
            <w:r>
              <w:rPr>
                <w:sz w:val="22"/>
                <w:szCs w:val="22"/>
              </w:rPr>
              <w:t xml:space="preserve"> tapti žinomais muzikantais ar </w:t>
            </w:r>
            <w:r>
              <w:rPr>
                <w:sz w:val="22"/>
                <w:szCs w:val="22"/>
              </w:rPr>
              <w:lastRenderedPageBreak/>
              <w:t>dainininkais.</w:t>
            </w:r>
            <w:r w:rsidR="0063310A">
              <w:rPr>
                <w:sz w:val="22"/>
                <w:szCs w:val="22"/>
              </w:rPr>
              <w:t xml:space="preserve"> Realybėje visa tai pasiekiama tik dideliu darbu, atkaklumu nugalint sunkumus. Geri rezultatai yra bendras mokytojo, mokinio ir jo tėvų darbas.</w:t>
            </w:r>
          </w:p>
          <w:p w14:paraId="77E53DC5" w14:textId="5835F619" w:rsidR="00411ACA" w:rsidRDefault="00AB0992">
            <w:pPr>
              <w:rPr>
                <w:sz w:val="22"/>
                <w:szCs w:val="22"/>
              </w:rPr>
            </w:pPr>
            <w:r>
              <w:rPr>
                <w:sz w:val="22"/>
                <w:szCs w:val="22"/>
              </w:rPr>
              <w:t xml:space="preserve">Mokytojai skatina </w:t>
            </w:r>
            <w:r w:rsidR="000E639A">
              <w:rPr>
                <w:sz w:val="22"/>
                <w:szCs w:val="22"/>
              </w:rPr>
              <w:t>mokinius</w:t>
            </w:r>
            <w:r>
              <w:rPr>
                <w:sz w:val="22"/>
                <w:szCs w:val="22"/>
              </w:rPr>
              <w:t xml:space="preserve"> </w:t>
            </w:r>
            <w:r w:rsidR="007654B2">
              <w:rPr>
                <w:sz w:val="22"/>
                <w:szCs w:val="22"/>
              </w:rPr>
              <w:t>išsikelti asmeninius</w:t>
            </w:r>
            <w:r w:rsidR="00653FE9">
              <w:rPr>
                <w:sz w:val="22"/>
                <w:szCs w:val="22"/>
              </w:rPr>
              <w:t xml:space="preserve"> tikslus- šis aspektas mokinių anketose vertinamas 2,78</w:t>
            </w:r>
            <w:r w:rsidR="0054323B">
              <w:rPr>
                <w:sz w:val="22"/>
                <w:szCs w:val="22"/>
              </w:rPr>
              <w:t>, mokytojų anketose 2,65</w:t>
            </w:r>
            <w:r>
              <w:rPr>
                <w:sz w:val="22"/>
                <w:szCs w:val="22"/>
              </w:rPr>
              <w:t>. Galimybė pamokoje pasidžiaugti savo pasiekimais ir įveikti nesėkmes mokinių vertinam</w:t>
            </w:r>
            <w:r w:rsidR="00F40720">
              <w:rPr>
                <w:sz w:val="22"/>
                <w:szCs w:val="22"/>
              </w:rPr>
              <w:t>a 2,72</w:t>
            </w:r>
            <w:r>
              <w:rPr>
                <w:sz w:val="22"/>
                <w:szCs w:val="22"/>
              </w:rPr>
              <w:t>.</w:t>
            </w:r>
            <w:r w:rsidR="00F40720">
              <w:rPr>
                <w:sz w:val="22"/>
                <w:szCs w:val="22"/>
              </w:rPr>
              <w:t xml:space="preserve"> </w:t>
            </w:r>
            <w:r>
              <w:rPr>
                <w:sz w:val="22"/>
                <w:szCs w:val="22"/>
              </w:rPr>
              <w:t xml:space="preserve"> </w:t>
            </w:r>
          </w:p>
          <w:p w14:paraId="6A662772" w14:textId="77777777" w:rsidR="00962E22" w:rsidRDefault="00962E22">
            <w:pPr>
              <w:rPr>
                <w:sz w:val="22"/>
                <w:szCs w:val="22"/>
              </w:rPr>
            </w:pPr>
            <w:r>
              <w:rPr>
                <w:sz w:val="22"/>
                <w:szCs w:val="22"/>
              </w:rPr>
              <w:t>Mokykloje parengta specialiojo ugdymo programa, pagal ją kol kas ugdoma viena mokinė, turinti didelių specialiųjų poreikių. Mokinė puikiai jaučiasi mokykloje, tėvai taip pat patenkinti galimybe ugdyti dukrą.</w:t>
            </w:r>
          </w:p>
          <w:p w14:paraId="18B54567" w14:textId="77777777" w:rsidR="009A7B46" w:rsidRDefault="00962E22" w:rsidP="00962E22">
            <w:pPr>
              <w:rPr>
                <w:sz w:val="22"/>
                <w:szCs w:val="22"/>
              </w:rPr>
            </w:pPr>
            <w:r>
              <w:rPr>
                <w:sz w:val="22"/>
                <w:szCs w:val="22"/>
              </w:rPr>
              <w:t xml:space="preserve">Ugdymas muzikos mokykloje yra daugiausia individualizuotas, kiekvienam mokiniui skiriamos dvi individualios instrumento pamokos, kūriniai parenkami </w:t>
            </w:r>
            <w:r w:rsidR="00AB0992">
              <w:rPr>
                <w:sz w:val="22"/>
                <w:szCs w:val="22"/>
              </w:rPr>
              <w:t xml:space="preserve">laikantis konkrečios klasės programos reikalavimų, atsižvelgiant į mokinio norus ir  gebėjimus. </w:t>
            </w:r>
            <w:r>
              <w:rPr>
                <w:sz w:val="22"/>
                <w:szCs w:val="22"/>
              </w:rPr>
              <w:t xml:space="preserve"> </w:t>
            </w:r>
            <w:r w:rsidR="0054323B">
              <w:rPr>
                <w:sz w:val="22"/>
                <w:szCs w:val="22"/>
              </w:rPr>
              <w:t>Mokiniai teiginį</w:t>
            </w:r>
            <w:r>
              <w:rPr>
                <w:sz w:val="22"/>
                <w:szCs w:val="22"/>
              </w:rPr>
              <w:t xml:space="preserve">, kad į </w:t>
            </w:r>
            <w:r w:rsidR="0054323B">
              <w:rPr>
                <w:sz w:val="22"/>
                <w:szCs w:val="22"/>
              </w:rPr>
              <w:t>jų</w:t>
            </w:r>
            <w:r>
              <w:rPr>
                <w:sz w:val="22"/>
                <w:szCs w:val="22"/>
              </w:rPr>
              <w:t xml:space="preserve"> nuomonę yra atsižvelgiam</w:t>
            </w:r>
            <w:r w:rsidR="0054323B">
              <w:rPr>
                <w:sz w:val="22"/>
                <w:szCs w:val="22"/>
              </w:rPr>
              <w:t>a renkantis programą, vertina</w:t>
            </w:r>
            <w:r>
              <w:rPr>
                <w:sz w:val="22"/>
                <w:szCs w:val="22"/>
              </w:rPr>
              <w:t xml:space="preserve"> 2,59. </w:t>
            </w:r>
            <w:r w:rsidR="000E639A">
              <w:rPr>
                <w:sz w:val="22"/>
                <w:szCs w:val="22"/>
              </w:rPr>
              <w:t>P</w:t>
            </w:r>
            <w:r w:rsidR="009A7B46">
              <w:rPr>
                <w:sz w:val="22"/>
                <w:szCs w:val="22"/>
              </w:rPr>
              <w:t xml:space="preserve">apildomo instrumento pamokos rekomenduojamos nuo 4 klasės, mokiniai turi galimybę rinktis ne tik papildomo fortepijono, bet ir kito instrumento (gitaros, fleitos, klavišinių) pamokas. Ryškesnių vokalinių gebėjimų mokiniai nuo 1 klasės gali turėti individualias vokalo pamokas, dainuoti vokaliniuose kolektyvuose. </w:t>
            </w:r>
          </w:p>
          <w:p w14:paraId="68075FDC" w14:textId="02F55313" w:rsidR="00962E22" w:rsidRDefault="009A7B46" w:rsidP="00962E22">
            <w:pPr>
              <w:rPr>
                <w:sz w:val="22"/>
                <w:szCs w:val="22"/>
              </w:rPr>
            </w:pPr>
            <w:r>
              <w:rPr>
                <w:sz w:val="22"/>
                <w:szCs w:val="22"/>
              </w:rPr>
              <w:t xml:space="preserve">Mokytojai lanksčiai organizuoja ugdymo procesą ir kiekvieną pamoką, esant reikalui keičia programą ir pamokos planą. </w:t>
            </w:r>
            <w:r w:rsidR="00962E22">
              <w:rPr>
                <w:sz w:val="22"/>
                <w:szCs w:val="22"/>
              </w:rPr>
              <w:t>Stebėtos</w:t>
            </w:r>
            <w:r>
              <w:rPr>
                <w:sz w:val="22"/>
                <w:szCs w:val="22"/>
              </w:rPr>
              <w:t>e</w:t>
            </w:r>
            <w:r w:rsidR="00962E22">
              <w:rPr>
                <w:sz w:val="22"/>
                <w:szCs w:val="22"/>
              </w:rPr>
              <w:t xml:space="preserve"> pamokos</w:t>
            </w:r>
            <w:r>
              <w:rPr>
                <w:sz w:val="22"/>
                <w:szCs w:val="22"/>
              </w:rPr>
              <w:t>e buvo atsižvelgiama į mokinio pasiruošimą, gebėjimą įsisavinti tos pamokos medžiagą, mokinio savijautą</w:t>
            </w:r>
            <w:r w:rsidR="007526FA">
              <w:rPr>
                <w:sz w:val="22"/>
                <w:szCs w:val="22"/>
              </w:rPr>
              <w:t xml:space="preserve"> (</w:t>
            </w:r>
            <w:r>
              <w:rPr>
                <w:sz w:val="22"/>
                <w:szCs w:val="22"/>
              </w:rPr>
              <w:t xml:space="preserve">pamokose šio aspekto </w:t>
            </w:r>
            <w:r w:rsidR="007526FA">
              <w:rPr>
                <w:sz w:val="22"/>
                <w:szCs w:val="22"/>
              </w:rPr>
              <w:t>vertinimas 2,67</w:t>
            </w:r>
            <w:r w:rsidR="0054323B">
              <w:rPr>
                <w:sz w:val="22"/>
                <w:szCs w:val="22"/>
              </w:rPr>
              <w:t>, mo</w:t>
            </w:r>
            <w:r>
              <w:rPr>
                <w:sz w:val="22"/>
                <w:szCs w:val="22"/>
              </w:rPr>
              <w:t>kytojai anketose</w:t>
            </w:r>
            <w:r w:rsidR="0054323B">
              <w:rPr>
                <w:sz w:val="22"/>
                <w:szCs w:val="22"/>
              </w:rPr>
              <w:t xml:space="preserve"> vertina 2,88</w:t>
            </w:r>
            <w:r>
              <w:rPr>
                <w:sz w:val="22"/>
                <w:szCs w:val="22"/>
              </w:rPr>
              <w:t>)</w:t>
            </w:r>
            <w:r w:rsidR="00AB0992">
              <w:rPr>
                <w:sz w:val="22"/>
                <w:szCs w:val="22"/>
              </w:rPr>
              <w:t xml:space="preserve">. </w:t>
            </w:r>
            <w:r w:rsidR="00962E22">
              <w:rPr>
                <w:sz w:val="22"/>
                <w:szCs w:val="22"/>
              </w:rPr>
              <w:t xml:space="preserve"> </w:t>
            </w:r>
          </w:p>
          <w:p w14:paraId="2A1482F9" w14:textId="49B5A211" w:rsidR="00962E22" w:rsidRDefault="00962E22" w:rsidP="00962E22">
            <w:pPr>
              <w:rPr>
                <w:sz w:val="22"/>
                <w:szCs w:val="22"/>
              </w:rPr>
            </w:pPr>
          </w:p>
        </w:tc>
      </w:tr>
      <w:tr w:rsidR="00411ACA" w14:paraId="2A1482FE" w14:textId="77777777" w:rsidTr="000E3401">
        <w:trPr>
          <w:trHeight w:val="447"/>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2FB" w14:textId="77777777" w:rsidR="00411ACA" w:rsidRDefault="00411ACA">
            <w:pPr>
              <w:rPr>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2FC" w14:textId="77777777" w:rsidR="00411ACA" w:rsidRDefault="00411ACA">
            <w:pPr>
              <w:rPr>
                <w:rFonts w:eastAsia="Georgia"/>
                <w:i/>
                <w:sz w:val="22"/>
                <w:szCs w:val="22"/>
              </w:rPr>
            </w:pPr>
          </w:p>
        </w:tc>
        <w:tc>
          <w:tcPr>
            <w:tcW w:w="8221" w:type="dxa"/>
            <w:tcBorders>
              <w:top w:val="single" w:sz="4" w:space="0" w:color="auto"/>
              <w:left w:val="single" w:sz="4" w:space="0" w:color="auto"/>
              <w:bottom w:val="single" w:sz="4" w:space="0" w:color="auto"/>
              <w:right w:val="single" w:sz="4" w:space="0" w:color="auto"/>
            </w:tcBorders>
          </w:tcPr>
          <w:p w14:paraId="2A1482FD" w14:textId="77777777" w:rsidR="00411ACA" w:rsidRDefault="00411ACA">
            <w:pPr>
              <w:rPr>
                <w:sz w:val="22"/>
                <w:szCs w:val="22"/>
              </w:rPr>
            </w:pPr>
          </w:p>
        </w:tc>
      </w:tr>
      <w:tr w:rsidR="00411ACA" w14:paraId="2A148300" w14:textId="77777777" w:rsidTr="000E3401">
        <w:trPr>
          <w:trHeight w:val="228"/>
        </w:trPr>
        <w:tc>
          <w:tcPr>
            <w:tcW w:w="14737" w:type="dxa"/>
            <w:gridSpan w:val="3"/>
            <w:tcBorders>
              <w:top w:val="single" w:sz="4" w:space="0" w:color="auto"/>
              <w:left w:val="single" w:sz="4" w:space="0" w:color="auto"/>
              <w:bottom w:val="single" w:sz="4" w:space="0" w:color="auto"/>
              <w:right w:val="single" w:sz="4" w:space="0" w:color="auto"/>
            </w:tcBorders>
            <w:hideMark/>
          </w:tcPr>
          <w:p w14:paraId="2A1482FF" w14:textId="77777777" w:rsidR="00411ACA" w:rsidRDefault="00B50FE9">
            <w:pPr>
              <w:ind w:left="1080" w:hanging="720"/>
              <w:jc w:val="center"/>
              <w:rPr>
                <w:b/>
                <w:sz w:val="22"/>
                <w:szCs w:val="22"/>
              </w:rPr>
            </w:pPr>
            <w:r>
              <w:rPr>
                <w:b/>
                <w:sz w:val="22"/>
                <w:szCs w:val="22"/>
              </w:rPr>
              <w:t>III.</w:t>
            </w:r>
            <w:r>
              <w:rPr>
                <w:b/>
                <w:sz w:val="22"/>
                <w:szCs w:val="22"/>
              </w:rPr>
              <w:tab/>
              <w:t>UGDYMO(SI) APLINKOS SRITIS</w:t>
            </w:r>
          </w:p>
        </w:tc>
      </w:tr>
      <w:tr w:rsidR="00411ACA" w14:paraId="2A148309" w14:textId="77777777" w:rsidTr="000E3401">
        <w:trPr>
          <w:trHeight w:val="1553"/>
        </w:trPr>
        <w:tc>
          <w:tcPr>
            <w:tcW w:w="1525" w:type="dxa"/>
            <w:vMerge w:val="restart"/>
            <w:tcBorders>
              <w:top w:val="single" w:sz="4" w:space="0" w:color="auto"/>
              <w:left w:val="single" w:sz="4" w:space="0" w:color="auto"/>
              <w:bottom w:val="single" w:sz="4" w:space="0" w:color="auto"/>
              <w:right w:val="single" w:sz="4" w:space="0" w:color="auto"/>
            </w:tcBorders>
            <w:hideMark/>
          </w:tcPr>
          <w:p w14:paraId="2A148301" w14:textId="77777777" w:rsidR="00411ACA" w:rsidRDefault="00B50FE9">
            <w:pPr>
              <w:rPr>
                <w:sz w:val="22"/>
                <w:szCs w:val="22"/>
              </w:rPr>
            </w:pPr>
            <w:r>
              <w:rPr>
                <w:sz w:val="22"/>
                <w:szCs w:val="22"/>
              </w:rPr>
              <w:t>10. Fizinė ugdymo(si) aplinka ir priemonės *</w:t>
            </w:r>
          </w:p>
        </w:tc>
        <w:tc>
          <w:tcPr>
            <w:tcW w:w="4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48302" w14:textId="77777777" w:rsidR="00411ACA" w:rsidRDefault="00B50FE9">
            <w:pPr>
              <w:tabs>
                <w:tab w:val="left" w:pos="33"/>
                <w:tab w:val="left" w:pos="317"/>
                <w:tab w:val="left" w:pos="600"/>
              </w:tabs>
              <w:ind w:left="33" w:firstLine="1"/>
              <w:rPr>
                <w:sz w:val="22"/>
                <w:szCs w:val="22"/>
              </w:rPr>
            </w:pPr>
            <w:r>
              <w:rPr>
                <w:sz w:val="22"/>
                <w:szCs w:val="22"/>
              </w:rPr>
              <w:t>10.1.</w:t>
            </w:r>
            <w:r>
              <w:rPr>
                <w:sz w:val="22"/>
                <w:szCs w:val="22"/>
              </w:rPr>
              <w:tab/>
              <w:t xml:space="preserve">Ugdymo erdvės yra saugios. </w:t>
            </w:r>
          </w:p>
          <w:p w14:paraId="2A148303" w14:textId="77777777" w:rsidR="00411ACA" w:rsidRDefault="00B50FE9">
            <w:pPr>
              <w:tabs>
                <w:tab w:val="left" w:pos="33"/>
                <w:tab w:val="left" w:pos="336"/>
                <w:tab w:val="left" w:pos="600"/>
              </w:tabs>
              <w:ind w:left="33" w:firstLine="1"/>
              <w:rPr>
                <w:sz w:val="22"/>
                <w:szCs w:val="22"/>
              </w:rPr>
            </w:pPr>
            <w:r>
              <w:rPr>
                <w:sz w:val="22"/>
                <w:szCs w:val="22"/>
              </w:rPr>
              <w:t>10.2.</w:t>
            </w:r>
            <w:r>
              <w:rPr>
                <w:sz w:val="22"/>
                <w:szCs w:val="22"/>
              </w:rPr>
              <w:tab/>
            </w:r>
            <w:r>
              <w:rPr>
                <w:rFonts w:eastAsia="Arial Unicode MS"/>
                <w:sz w:val="22"/>
                <w:szCs w:val="22"/>
                <w:lang w:val="pt-PT"/>
              </w:rPr>
              <w:t>NVŠ teikėjas turi ugdymo programų specifikai pritaikytas aplinkas. Jei patalpose vykdomos kelios programos, erdvės lengvai pritaikomos pagal programos specifiką.</w:t>
            </w:r>
          </w:p>
          <w:p w14:paraId="2A148304" w14:textId="77777777" w:rsidR="00411ACA" w:rsidRDefault="00B50FE9">
            <w:pPr>
              <w:tabs>
                <w:tab w:val="left" w:pos="33"/>
                <w:tab w:val="left" w:pos="336"/>
                <w:tab w:val="left" w:pos="600"/>
              </w:tabs>
              <w:ind w:left="33" w:firstLine="1"/>
              <w:rPr>
                <w:sz w:val="22"/>
                <w:szCs w:val="22"/>
              </w:rPr>
            </w:pPr>
            <w:r>
              <w:rPr>
                <w:sz w:val="22"/>
                <w:szCs w:val="22"/>
              </w:rPr>
              <w:t>10.3.</w:t>
            </w:r>
            <w:r>
              <w:rPr>
                <w:sz w:val="22"/>
                <w:szCs w:val="22"/>
              </w:rPr>
              <w:tab/>
            </w:r>
            <w:r>
              <w:rPr>
                <w:rFonts w:eastAsia="Arial Unicode MS"/>
                <w:sz w:val="22"/>
                <w:szCs w:val="22"/>
                <w:lang w:val="pt-PT"/>
              </w:rPr>
              <w:t>Ugdymui organizuoti turima reikalinga įranga ir priemonės, kurios atitinka programos turinį ir ugdytinių amžių.</w:t>
            </w:r>
          </w:p>
          <w:p w14:paraId="2A148305" w14:textId="77777777" w:rsidR="00411ACA" w:rsidRDefault="00B50FE9">
            <w:pPr>
              <w:tabs>
                <w:tab w:val="left" w:pos="317"/>
                <w:tab w:val="left" w:pos="600"/>
              </w:tabs>
              <w:ind w:left="33" w:firstLine="1"/>
              <w:rPr>
                <w:rFonts w:eastAsia="Arial Unicode MS"/>
                <w:sz w:val="22"/>
                <w:szCs w:val="22"/>
                <w:lang w:val="pt-PT"/>
              </w:rPr>
            </w:pPr>
            <w:r>
              <w:rPr>
                <w:rFonts w:eastAsia="Arial Unicode MS"/>
                <w:sz w:val="22"/>
                <w:szCs w:val="22"/>
                <w:lang w:val="pt-PT"/>
              </w:rPr>
              <w:t>10.4.</w:t>
            </w:r>
            <w:r>
              <w:rPr>
                <w:rFonts w:eastAsia="Arial Unicode MS"/>
                <w:sz w:val="22"/>
                <w:szCs w:val="22"/>
                <w:lang w:val="pt-PT"/>
              </w:rPr>
              <w:tab/>
            </w:r>
            <w:r>
              <w:rPr>
                <w:rFonts w:eastAsia="Arial Unicode MS"/>
                <w:sz w:val="22"/>
                <w:szCs w:val="22"/>
              </w:rPr>
              <w:t>Patalpos pritaikytos mokiniams, turintiems specialiųjų ugdymosi poreikių.</w:t>
            </w:r>
          </w:p>
          <w:p w14:paraId="2A148306" w14:textId="77777777" w:rsidR="00411ACA" w:rsidRDefault="00B50FE9">
            <w:pPr>
              <w:tabs>
                <w:tab w:val="left" w:pos="317"/>
                <w:tab w:val="left" w:pos="600"/>
              </w:tabs>
              <w:ind w:left="33" w:firstLine="1"/>
              <w:rPr>
                <w:rFonts w:eastAsia="Arial Unicode MS"/>
                <w:sz w:val="22"/>
                <w:szCs w:val="22"/>
              </w:rPr>
            </w:pPr>
            <w:r>
              <w:rPr>
                <w:rFonts w:eastAsia="Arial Unicode MS"/>
                <w:sz w:val="22"/>
                <w:szCs w:val="22"/>
              </w:rPr>
              <w:t>10.5.</w:t>
            </w:r>
            <w:r>
              <w:rPr>
                <w:rFonts w:eastAsia="Arial Unicode MS"/>
                <w:sz w:val="22"/>
                <w:szCs w:val="22"/>
              </w:rPr>
              <w:tab/>
              <w:t>Įrengtos poilsio ir bendravimo zonos.</w:t>
            </w:r>
          </w:p>
          <w:p w14:paraId="2A148307" w14:textId="77777777" w:rsidR="00411ACA" w:rsidRDefault="00B50FE9">
            <w:pPr>
              <w:tabs>
                <w:tab w:val="left" w:pos="317"/>
                <w:tab w:val="left" w:pos="600"/>
              </w:tabs>
              <w:ind w:left="33" w:firstLine="1"/>
              <w:rPr>
                <w:rFonts w:eastAsia="Arial Unicode MS"/>
                <w:sz w:val="22"/>
                <w:szCs w:val="22"/>
                <w:lang w:val="pt-PT"/>
              </w:rPr>
            </w:pPr>
            <w:r>
              <w:rPr>
                <w:rFonts w:eastAsia="Arial Unicode MS"/>
                <w:sz w:val="22"/>
                <w:szCs w:val="22"/>
                <w:lang w:val="pt-PT"/>
              </w:rPr>
              <w:t>10.6.</w:t>
            </w:r>
            <w:r>
              <w:rPr>
                <w:rFonts w:eastAsia="Arial Unicode MS"/>
                <w:sz w:val="22"/>
                <w:szCs w:val="22"/>
                <w:lang w:val="pt-PT"/>
              </w:rPr>
              <w:tab/>
            </w:r>
            <w:r>
              <w:rPr>
                <w:rFonts w:eastAsia="Arial Unicode MS"/>
                <w:sz w:val="22"/>
                <w:szCs w:val="22"/>
              </w:rPr>
              <w:t>Vaikai patys dalyvauja kuriant ugdymo aplinką.</w:t>
            </w:r>
          </w:p>
        </w:tc>
        <w:tc>
          <w:tcPr>
            <w:tcW w:w="8221" w:type="dxa"/>
            <w:tcBorders>
              <w:top w:val="single" w:sz="4" w:space="0" w:color="auto"/>
              <w:left w:val="single" w:sz="4" w:space="0" w:color="auto"/>
              <w:bottom w:val="single" w:sz="4" w:space="0" w:color="auto"/>
              <w:right w:val="single" w:sz="4" w:space="0" w:color="auto"/>
            </w:tcBorders>
          </w:tcPr>
          <w:p w14:paraId="341D92E8" w14:textId="6F2343B2" w:rsidR="0054323B" w:rsidRDefault="0054323B" w:rsidP="000C24B5">
            <w:r>
              <w:t xml:space="preserve">Fizinė ugdymosi aplinka yra </w:t>
            </w:r>
            <w:r w:rsidRPr="0091005A">
              <w:rPr>
                <w:b/>
              </w:rPr>
              <w:t>vidutiniška</w:t>
            </w:r>
            <w:r>
              <w:t>.</w:t>
            </w:r>
          </w:p>
          <w:p w14:paraId="16389BF0" w14:textId="07FD8C44" w:rsidR="00AB3F6E" w:rsidRDefault="00AB0992" w:rsidP="000C24B5">
            <w:r>
              <w:t xml:space="preserve">Šiuo metu mokyklos naudojamame pastate yra </w:t>
            </w:r>
            <w:r w:rsidR="0091005A">
              <w:t xml:space="preserve">gana </w:t>
            </w:r>
            <w:r>
              <w:t xml:space="preserve">ankšta, klasės mažos, per maža salė mokyklos renginiams, koncertams. Gitaros klasė </w:t>
            </w:r>
            <w:r w:rsidR="000C24B5">
              <w:t>laikinai įsikū</w:t>
            </w:r>
            <w:r>
              <w:t>rusi „Žemynos“ progimnazijoje, mušamųjų klasė, būrelis „Šypsenėlės“- P</w:t>
            </w:r>
            <w:r w:rsidR="0091005A">
              <w:t>akruojo kultūros centre</w:t>
            </w:r>
            <w:r>
              <w:t xml:space="preserve">, Atviras jaunimo centras </w:t>
            </w:r>
            <w:r w:rsidR="000C24B5">
              <w:t xml:space="preserve">įsikūręs „Atžalyno“ gimnazijos bendrabutyje. </w:t>
            </w:r>
            <w:r w:rsidR="00AD380F">
              <w:t xml:space="preserve">Tačiau erdvės, nors ir ankštos, yra saugios ir jaukios. </w:t>
            </w:r>
            <w:r w:rsidR="00A23E6F">
              <w:t xml:space="preserve">Tėvai mokinių saugumą mokykloje vertina 2,74. </w:t>
            </w:r>
            <w:r w:rsidR="000C24B5">
              <w:t>Šiuo metu vyksta</w:t>
            </w:r>
            <w:r>
              <w:rPr>
                <w:iCs/>
              </w:rPr>
              <w:t xml:space="preserve"> mokyklai priklausančio pastato L. Giros g. 4  renovacija: pastato a</w:t>
            </w:r>
            <w:r>
              <w:t>tnaujinimas ir apšiltinimas, vidaus patalpų remontas ir pritaikymas muzikos mokyklos ir Atviro jaunimo centro veiklai</w:t>
            </w:r>
            <w:r>
              <w:rPr>
                <w:iCs/>
              </w:rPr>
              <w:t xml:space="preserve">. </w:t>
            </w:r>
            <w:r w:rsidR="000C24B5">
              <w:t>Bus įrengtos erdvios klasės,</w:t>
            </w:r>
            <w:r>
              <w:t xml:space="preserve"> koncertų ir šokių salės, </w:t>
            </w:r>
            <w:r w:rsidR="000C24B5">
              <w:t>A</w:t>
            </w:r>
            <w:r>
              <w:t>tviro jaunimo centro</w:t>
            </w:r>
            <w:r w:rsidR="000C24B5">
              <w:t xml:space="preserve"> patalpos, nupirkta naujų baldų, įrangos. Tikimasi naujose patalpose įsikurti 2021 m. rugsėjo 1 d. </w:t>
            </w:r>
          </w:p>
          <w:p w14:paraId="4D4A1C35" w14:textId="734603E8" w:rsidR="00AB3F6E" w:rsidRDefault="00AB3F6E" w:rsidP="00AB3F6E">
            <w:r>
              <w:t xml:space="preserve">Mokykla optimaliai apsirūpinusi reikalingomis priemonėmis: instrumentais, aparatūra, kompiuteriais. Diegiant mokykloje TAMO dienyną, šiemet nupirkti 6 nauji nešiojami kompiuteriai, iš viso mokytojai darbui naudoja 14 kompiuterių, dar </w:t>
            </w:r>
            <w:r w:rsidR="0091005A">
              <w:lastRenderedPageBreak/>
              <w:t>planuojama nupirkti</w:t>
            </w:r>
            <w:r>
              <w:t xml:space="preserve"> bent 4.</w:t>
            </w:r>
            <w:r w:rsidR="0054323B">
              <w:t xml:space="preserve"> </w:t>
            </w:r>
            <w:r w:rsidR="0091005A">
              <w:t xml:space="preserve">Kiekvienais metais nuperkama muzikos instrumentų (šiemet turėjome galimybę įsigyti akordeoną už 4 tūkst. eurų). </w:t>
            </w:r>
            <w:r w:rsidR="0054323B">
              <w:t>Mokytojai aprūpinimą ugdymo priemonėmis vertina 2,65.</w:t>
            </w:r>
          </w:p>
          <w:p w14:paraId="2A148308" w14:textId="3B185954" w:rsidR="00BC1521" w:rsidRPr="0091005A" w:rsidRDefault="00AB3F6E" w:rsidP="00AB3F6E">
            <w:r>
              <w:t>Vaikams su fizine negalia patalpos nelabai pritaik</w:t>
            </w:r>
            <w:r w:rsidR="0091005A">
              <w:t xml:space="preserve">ytos (tokių mokinių šiuo metu </w:t>
            </w:r>
            <w:r>
              <w:t xml:space="preserve">neturime), kitokių ugdymosi poreikių vaikams patalpos yra tinkamos. Poilsiui ir bendravimui koridoriuose, fojė vietos mažai, mokiniai naudojasi ir tuo metu laisva sale. </w:t>
            </w:r>
            <w:r w:rsidR="0091005A">
              <w:t xml:space="preserve">Mokyklos patalpose pagal galimybes kuriama jauki, estetiška ugdymosi aplinka. </w:t>
            </w:r>
            <w:r>
              <w:t xml:space="preserve">Mokykloje veikusio pynimo būrelio mokinių darbais mokykla buvo nuolat puošiama. </w:t>
            </w:r>
            <w:r w:rsidR="00AD380F">
              <w:t>Mokiniai patys puošia salę kalėdiniams kon</w:t>
            </w:r>
            <w:r w:rsidR="0091005A">
              <w:t>certams- atsiskaitymams, jų</w:t>
            </w:r>
            <w:r w:rsidR="00AD380F">
              <w:t xml:space="preserve"> darbų galima rasti klasėse. Didelės erdvės mokinių fantazijai ir darbams kol kas nėra. </w:t>
            </w:r>
          </w:p>
        </w:tc>
      </w:tr>
      <w:tr w:rsidR="00411ACA" w14:paraId="2A14830D" w14:textId="77777777" w:rsidTr="0063310A">
        <w:trPr>
          <w:trHeight w:val="485"/>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30A" w14:textId="77777777" w:rsidR="00411ACA" w:rsidRDefault="00411ACA">
            <w:pPr>
              <w:rPr>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30B" w14:textId="77777777" w:rsidR="00411ACA" w:rsidRDefault="00411ACA">
            <w:pPr>
              <w:rPr>
                <w:rFonts w:eastAsia="Arial Unicode MS"/>
                <w:sz w:val="22"/>
                <w:szCs w:val="22"/>
                <w:lang w:val="pt-PT"/>
              </w:rPr>
            </w:pPr>
          </w:p>
        </w:tc>
        <w:tc>
          <w:tcPr>
            <w:tcW w:w="8221" w:type="dxa"/>
            <w:tcBorders>
              <w:top w:val="single" w:sz="4" w:space="0" w:color="auto"/>
              <w:left w:val="single" w:sz="4" w:space="0" w:color="auto"/>
              <w:bottom w:val="single" w:sz="4" w:space="0" w:color="auto"/>
              <w:right w:val="single" w:sz="4" w:space="0" w:color="auto"/>
            </w:tcBorders>
          </w:tcPr>
          <w:p w14:paraId="2A14830C" w14:textId="77777777" w:rsidR="00411ACA" w:rsidRDefault="00411ACA">
            <w:pPr>
              <w:rPr>
                <w:sz w:val="22"/>
                <w:szCs w:val="22"/>
              </w:rPr>
            </w:pPr>
          </w:p>
        </w:tc>
      </w:tr>
      <w:tr w:rsidR="00411ACA" w14:paraId="2A148313" w14:textId="77777777" w:rsidTr="000E3401">
        <w:trPr>
          <w:trHeight w:val="847"/>
        </w:trPr>
        <w:tc>
          <w:tcPr>
            <w:tcW w:w="1525" w:type="dxa"/>
            <w:vMerge w:val="restart"/>
            <w:tcBorders>
              <w:top w:val="single" w:sz="4" w:space="0" w:color="auto"/>
              <w:left w:val="single" w:sz="4" w:space="0" w:color="auto"/>
              <w:bottom w:val="single" w:sz="4" w:space="0" w:color="auto"/>
              <w:right w:val="single" w:sz="4" w:space="0" w:color="auto"/>
            </w:tcBorders>
            <w:hideMark/>
          </w:tcPr>
          <w:p w14:paraId="2A14830E" w14:textId="77777777" w:rsidR="00411ACA" w:rsidRDefault="00B50FE9">
            <w:pPr>
              <w:rPr>
                <w:sz w:val="22"/>
                <w:szCs w:val="22"/>
              </w:rPr>
            </w:pPr>
            <w:r>
              <w:rPr>
                <w:sz w:val="22"/>
                <w:szCs w:val="22"/>
              </w:rPr>
              <w:t>11. Psichologinė aplinka *</w:t>
            </w:r>
          </w:p>
        </w:tc>
        <w:tc>
          <w:tcPr>
            <w:tcW w:w="49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4830F" w14:textId="77777777" w:rsidR="00411ACA" w:rsidRDefault="00B50FE9">
            <w:pPr>
              <w:tabs>
                <w:tab w:val="left" w:pos="33"/>
                <w:tab w:val="left" w:pos="317"/>
                <w:tab w:val="left" w:pos="600"/>
              </w:tabs>
              <w:ind w:left="33" w:firstLine="1"/>
              <w:rPr>
                <w:sz w:val="22"/>
                <w:szCs w:val="22"/>
              </w:rPr>
            </w:pPr>
            <w:r>
              <w:rPr>
                <w:sz w:val="22"/>
                <w:szCs w:val="22"/>
              </w:rPr>
              <w:t>11.1.</w:t>
            </w:r>
            <w:r>
              <w:rPr>
                <w:sz w:val="22"/>
                <w:szCs w:val="22"/>
              </w:rPr>
              <w:tab/>
              <w:t>Kuriama ir palaikoma vaiko emocinį ir intelektualinį ugdymą skatinanti aplinka.</w:t>
            </w:r>
          </w:p>
          <w:p w14:paraId="2A148310" w14:textId="77777777" w:rsidR="00411ACA" w:rsidRDefault="00B50FE9">
            <w:pPr>
              <w:tabs>
                <w:tab w:val="left" w:pos="33"/>
                <w:tab w:val="left" w:pos="317"/>
                <w:tab w:val="left" w:pos="600"/>
              </w:tabs>
              <w:ind w:left="33" w:firstLine="1"/>
              <w:rPr>
                <w:sz w:val="22"/>
                <w:szCs w:val="22"/>
              </w:rPr>
            </w:pPr>
            <w:r>
              <w:rPr>
                <w:sz w:val="22"/>
                <w:szCs w:val="22"/>
              </w:rPr>
              <w:t>11.2.</w:t>
            </w:r>
            <w:r>
              <w:rPr>
                <w:sz w:val="22"/>
                <w:szCs w:val="22"/>
              </w:rPr>
              <w:tab/>
              <w:t>Vaikų, mokytojų ir vadovų tarpusavio santykiai grindžiami pagarba ir pasitikėjimu.</w:t>
            </w:r>
          </w:p>
          <w:p w14:paraId="2A148311" w14:textId="77777777" w:rsidR="00411ACA" w:rsidRDefault="00B50FE9">
            <w:pPr>
              <w:tabs>
                <w:tab w:val="left" w:pos="317"/>
                <w:tab w:val="left" w:pos="600"/>
              </w:tabs>
              <w:ind w:left="33" w:firstLine="1"/>
              <w:rPr>
                <w:sz w:val="22"/>
                <w:szCs w:val="22"/>
              </w:rPr>
            </w:pPr>
            <w:r>
              <w:rPr>
                <w:sz w:val="22"/>
                <w:szCs w:val="22"/>
              </w:rPr>
              <w:t>11.3.</w:t>
            </w:r>
            <w:r>
              <w:rPr>
                <w:sz w:val="22"/>
                <w:szCs w:val="22"/>
              </w:rPr>
              <w:tab/>
              <w:t>Vaikas turi galimybę rodyti iniciatyvą, jaučiasi saugus ir pasitikintis savimi bei kitais, gali išreikšti savo nuomonę.</w:t>
            </w:r>
          </w:p>
        </w:tc>
        <w:tc>
          <w:tcPr>
            <w:tcW w:w="8221" w:type="dxa"/>
            <w:tcBorders>
              <w:top w:val="single" w:sz="4" w:space="0" w:color="auto"/>
              <w:left w:val="single" w:sz="4" w:space="0" w:color="auto"/>
              <w:bottom w:val="single" w:sz="4" w:space="0" w:color="auto"/>
              <w:right w:val="single" w:sz="4" w:space="0" w:color="auto"/>
            </w:tcBorders>
          </w:tcPr>
          <w:p w14:paraId="158C6FB8" w14:textId="74A1373E" w:rsidR="0091005A" w:rsidRDefault="0091005A" w:rsidP="009A3C71">
            <w:pPr>
              <w:rPr>
                <w:sz w:val="22"/>
                <w:szCs w:val="22"/>
              </w:rPr>
            </w:pPr>
            <w:r>
              <w:rPr>
                <w:sz w:val="22"/>
                <w:szCs w:val="22"/>
              </w:rPr>
              <w:t xml:space="preserve">Psichologinė aplinka vertinama </w:t>
            </w:r>
            <w:r w:rsidR="00BC1521">
              <w:rPr>
                <w:b/>
                <w:sz w:val="22"/>
                <w:szCs w:val="22"/>
              </w:rPr>
              <w:t>aukštai</w:t>
            </w:r>
            <w:r>
              <w:rPr>
                <w:sz w:val="22"/>
                <w:szCs w:val="22"/>
              </w:rPr>
              <w:t>.</w:t>
            </w:r>
          </w:p>
          <w:p w14:paraId="2A148312" w14:textId="7E00380A" w:rsidR="00BC1521" w:rsidRDefault="006535A9" w:rsidP="009A3C71">
            <w:pPr>
              <w:rPr>
                <w:sz w:val="22"/>
                <w:szCs w:val="22"/>
              </w:rPr>
            </w:pPr>
            <w:r>
              <w:rPr>
                <w:sz w:val="22"/>
                <w:szCs w:val="22"/>
              </w:rPr>
              <w:t xml:space="preserve">Mokykloje </w:t>
            </w:r>
            <w:r w:rsidR="0091005A">
              <w:rPr>
                <w:sz w:val="22"/>
                <w:szCs w:val="22"/>
              </w:rPr>
              <w:t>stengiamai sukurti</w:t>
            </w:r>
            <w:r>
              <w:rPr>
                <w:sz w:val="22"/>
                <w:szCs w:val="22"/>
              </w:rPr>
              <w:t xml:space="preserve"> palanki</w:t>
            </w:r>
            <w:r w:rsidR="0091005A">
              <w:rPr>
                <w:sz w:val="22"/>
                <w:szCs w:val="22"/>
              </w:rPr>
              <w:t>ą</w:t>
            </w:r>
            <w:r>
              <w:rPr>
                <w:sz w:val="22"/>
                <w:szCs w:val="22"/>
              </w:rPr>
              <w:t xml:space="preserve"> vaiko emocinį ir </w:t>
            </w:r>
            <w:r w:rsidR="0091005A">
              <w:rPr>
                <w:sz w:val="22"/>
                <w:szCs w:val="22"/>
              </w:rPr>
              <w:t>intelektualinį ugdymą skatinančią</w:t>
            </w:r>
            <w:r w:rsidR="004A1703">
              <w:rPr>
                <w:sz w:val="22"/>
                <w:szCs w:val="22"/>
              </w:rPr>
              <w:t xml:space="preserve"> aplinką</w:t>
            </w:r>
            <w:r>
              <w:rPr>
                <w:sz w:val="22"/>
                <w:szCs w:val="22"/>
              </w:rPr>
              <w:t xml:space="preserve">. </w:t>
            </w:r>
            <w:r w:rsidR="00326102">
              <w:rPr>
                <w:sz w:val="22"/>
                <w:szCs w:val="22"/>
              </w:rPr>
              <w:t xml:space="preserve">Mokykloje susirenka mokiniai iš skirtingų rajono mokyklų, skirtingų klasių, tačiau muzikos mokykloje susiformuoja naujos klasės (solfedžio, choro, specialybės), kuriose vaikai susiranda naujų draugų, kuriami nauji bendruomeniški santykiai. Mokykloje reti netinkamo mokinių elgesio atvejai, nes vaikai pajunta dvasingesnę, menišką atmosferą, kur </w:t>
            </w:r>
            <w:r w:rsidR="009A3C71">
              <w:rPr>
                <w:sz w:val="22"/>
                <w:szCs w:val="22"/>
              </w:rPr>
              <w:t>nebū</w:t>
            </w:r>
            <w:r w:rsidR="00326102">
              <w:rPr>
                <w:sz w:val="22"/>
                <w:szCs w:val="22"/>
              </w:rPr>
              <w:t>dingas nekultū</w:t>
            </w:r>
            <w:r w:rsidR="009A3C71">
              <w:rPr>
                <w:sz w:val="22"/>
                <w:szCs w:val="22"/>
              </w:rPr>
              <w:t>ringa kalba</w:t>
            </w:r>
            <w:r w:rsidR="00326102">
              <w:rPr>
                <w:sz w:val="22"/>
                <w:szCs w:val="22"/>
              </w:rPr>
              <w:t>, peštynės, kitas netinkamas elgesys</w:t>
            </w:r>
            <w:r w:rsidR="009A3C71">
              <w:rPr>
                <w:sz w:val="22"/>
                <w:szCs w:val="22"/>
              </w:rPr>
              <w:t>- vaikai vienas kitą sudrausmina, paskatina elgtis tinkamai</w:t>
            </w:r>
            <w:r w:rsidR="00326102">
              <w:rPr>
                <w:sz w:val="22"/>
                <w:szCs w:val="22"/>
              </w:rPr>
              <w:t>. P</w:t>
            </w:r>
            <w:r>
              <w:rPr>
                <w:sz w:val="22"/>
                <w:szCs w:val="22"/>
              </w:rPr>
              <w:t>amokos</w:t>
            </w:r>
            <w:r w:rsidR="00326102">
              <w:rPr>
                <w:sz w:val="22"/>
                <w:szCs w:val="22"/>
              </w:rPr>
              <w:t>e taip pat vyrauja</w:t>
            </w:r>
            <w:r w:rsidR="009A3C71">
              <w:rPr>
                <w:sz w:val="22"/>
                <w:szCs w:val="22"/>
              </w:rPr>
              <w:t xml:space="preserve"> vaiko emocinį ir intelektualinį ugdymą palaikanti atmosfera, įvertinta</w:t>
            </w:r>
            <w:r>
              <w:rPr>
                <w:sz w:val="22"/>
                <w:szCs w:val="22"/>
              </w:rPr>
              <w:t xml:space="preserve"> 2,64</w:t>
            </w:r>
            <w:r w:rsidR="009A3C71">
              <w:rPr>
                <w:sz w:val="22"/>
                <w:szCs w:val="22"/>
              </w:rPr>
              <w:t xml:space="preserve"> balo</w:t>
            </w:r>
            <w:r>
              <w:rPr>
                <w:sz w:val="22"/>
                <w:szCs w:val="22"/>
              </w:rPr>
              <w:t xml:space="preserve">. Mokinių ir mokytojų santykiai vertinami: stebėtose pamokose- 2,93, mokinių anketose- 2,75. </w:t>
            </w:r>
            <w:r w:rsidR="0054323B">
              <w:rPr>
                <w:sz w:val="22"/>
                <w:szCs w:val="22"/>
              </w:rPr>
              <w:t>Vaikų, mokytojų ir vadovų santykiai mokytojų nuomone vertinami 2,82</w:t>
            </w:r>
            <w:r w:rsidR="00326102">
              <w:rPr>
                <w:sz w:val="22"/>
                <w:szCs w:val="22"/>
              </w:rPr>
              <w:t xml:space="preserve">.  </w:t>
            </w:r>
            <w:r>
              <w:rPr>
                <w:sz w:val="22"/>
                <w:szCs w:val="22"/>
              </w:rPr>
              <w:t xml:space="preserve">Mokiniai 2,71 įvertino galimybę augti kaip asmenybei. </w:t>
            </w:r>
            <w:r w:rsidR="009A3C71">
              <w:rPr>
                <w:sz w:val="22"/>
                <w:szCs w:val="22"/>
              </w:rPr>
              <w:t>Mokytojai anketose ir stebėtose pamokose vaikų g</w:t>
            </w:r>
            <w:r>
              <w:rPr>
                <w:sz w:val="22"/>
                <w:szCs w:val="22"/>
              </w:rPr>
              <w:t>alimybę r</w:t>
            </w:r>
            <w:r w:rsidR="009A3C71">
              <w:rPr>
                <w:sz w:val="22"/>
                <w:szCs w:val="22"/>
              </w:rPr>
              <w:t>odyti iniciatyvą, jaustis saugiais</w:t>
            </w:r>
            <w:r>
              <w:rPr>
                <w:sz w:val="22"/>
                <w:szCs w:val="22"/>
              </w:rPr>
              <w:t xml:space="preserve"> ir </w:t>
            </w:r>
            <w:r w:rsidR="009A3C71">
              <w:rPr>
                <w:sz w:val="22"/>
                <w:szCs w:val="22"/>
              </w:rPr>
              <w:t>pasitikinčiais</w:t>
            </w:r>
            <w:r>
              <w:rPr>
                <w:sz w:val="22"/>
                <w:szCs w:val="22"/>
              </w:rPr>
              <w:t xml:space="preserve"> savimi</w:t>
            </w:r>
            <w:r w:rsidR="009A3C71">
              <w:rPr>
                <w:sz w:val="22"/>
                <w:szCs w:val="22"/>
              </w:rPr>
              <w:t>,</w:t>
            </w:r>
            <w:r>
              <w:rPr>
                <w:sz w:val="22"/>
                <w:szCs w:val="22"/>
              </w:rPr>
              <w:t xml:space="preserve"> išreikšti savo nuomonę</w:t>
            </w:r>
            <w:r w:rsidR="004A1703">
              <w:rPr>
                <w:sz w:val="22"/>
                <w:szCs w:val="22"/>
              </w:rPr>
              <w:t xml:space="preserve"> vertino 2,8, </w:t>
            </w:r>
            <w:r w:rsidR="009A3C71">
              <w:rPr>
                <w:sz w:val="22"/>
                <w:szCs w:val="22"/>
              </w:rPr>
              <w:t>patys</w:t>
            </w:r>
            <w:r>
              <w:rPr>
                <w:sz w:val="22"/>
                <w:szCs w:val="22"/>
              </w:rPr>
              <w:t xml:space="preserve"> vaikai </w:t>
            </w:r>
            <w:r w:rsidR="009A3C71">
              <w:rPr>
                <w:sz w:val="22"/>
                <w:szCs w:val="22"/>
              </w:rPr>
              <w:t xml:space="preserve">savo galimybes </w:t>
            </w:r>
            <w:r>
              <w:rPr>
                <w:sz w:val="22"/>
                <w:szCs w:val="22"/>
              </w:rPr>
              <w:t xml:space="preserve">vertino </w:t>
            </w:r>
            <w:r w:rsidR="009A3C71">
              <w:rPr>
                <w:sz w:val="22"/>
                <w:szCs w:val="22"/>
              </w:rPr>
              <w:t>žemiau (</w:t>
            </w:r>
            <w:r>
              <w:rPr>
                <w:sz w:val="22"/>
                <w:szCs w:val="22"/>
              </w:rPr>
              <w:t>2,37</w:t>
            </w:r>
            <w:r w:rsidR="009A3C71">
              <w:rPr>
                <w:sz w:val="22"/>
                <w:szCs w:val="22"/>
              </w:rPr>
              <w:t xml:space="preserve"> balo)</w:t>
            </w:r>
            <w:r>
              <w:rPr>
                <w:sz w:val="22"/>
                <w:szCs w:val="22"/>
              </w:rPr>
              <w:t xml:space="preserve">. </w:t>
            </w:r>
            <w:r w:rsidR="0091005A">
              <w:rPr>
                <w:sz w:val="22"/>
                <w:szCs w:val="22"/>
              </w:rPr>
              <w:t xml:space="preserve">Žemesnei savivertei įtaką turėjo ir pavasarį vykęs nuotolinis mokymasis, nes mokyklos specifikai didelę įtaką turi tiesioginis mokytojo ir mokinio ryšys, individualus bendravimas. </w:t>
            </w:r>
            <w:r w:rsidR="009A3C71">
              <w:rPr>
                <w:sz w:val="22"/>
                <w:szCs w:val="22"/>
              </w:rPr>
              <w:t>D</w:t>
            </w:r>
            <w:r w:rsidR="00326102">
              <w:rPr>
                <w:sz w:val="22"/>
                <w:szCs w:val="22"/>
              </w:rPr>
              <w:t xml:space="preserve">auguma vaikų mokyklą lanko savo noru, </w:t>
            </w:r>
            <w:r w:rsidR="009A3C71">
              <w:rPr>
                <w:sz w:val="22"/>
                <w:szCs w:val="22"/>
              </w:rPr>
              <w:t xml:space="preserve">tėvų neverčiami </w:t>
            </w:r>
            <w:r w:rsidR="00326102">
              <w:rPr>
                <w:sz w:val="22"/>
                <w:szCs w:val="22"/>
              </w:rPr>
              <w:t>(</w:t>
            </w:r>
            <w:r w:rsidR="00A23E6F">
              <w:rPr>
                <w:sz w:val="22"/>
                <w:szCs w:val="22"/>
              </w:rPr>
              <w:t xml:space="preserve">mokinių ir jų tėvų </w:t>
            </w:r>
            <w:r w:rsidR="00326102">
              <w:rPr>
                <w:sz w:val="22"/>
                <w:szCs w:val="22"/>
              </w:rPr>
              <w:t>vertinimas</w:t>
            </w:r>
            <w:r w:rsidR="00A23E6F">
              <w:rPr>
                <w:sz w:val="22"/>
                <w:szCs w:val="22"/>
              </w:rPr>
              <w:t xml:space="preserve"> sutapo-</w:t>
            </w:r>
            <w:r w:rsidR="00326102">
              <w:rPr>
                <w:sz w:val="22"/>
                <w:szCs w:val="22"/>
              </w:rPr>
              <w:t xml:space="preserve"> 2,56).</w:t>
            </w:r>
          </w:p>
        </w:tc>
      </w:tr>
      <w:tr w:rsidR="00411ACA" w14:paraId="2A148317" w14:textId="77777777" w:rsidTr="0063310A">
        <w:trPr>
          <w:trHeight w:val="419"/>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314" w14:textId="77777777" w:rsidR="00411ACA" w:rsidRDefault="00411ACA">
            <w:pPr>
              <w:rPr>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315" w14:textId="77777777" w:rsidR="00411ACA" w:rsidRDefault="00411ACA">
            <w:pPr>
              <w:rPr>
                <w:sz w:val="22"/>
                <w:szCs w:val="22"/>
              </w:rPr>
            </w:pPr>
          </w:p>
        </w:tc>
        <w:tc>
          <w:tcPr>
            <w:tcW w:w="8221" w:type="dxa"/>
            <w:tcBorders>
              <w:top w:val="single" w:sz="4" w:space="0" w:color="auto"/>
              <w:left w:val="single" w:sz="4" w:space="0" w:color="auto"/>
              <w:bottom w:val="single" w:sz="4" w:space="0" w:color="auto"/>
              <w:right w:val="single" w:sz="4" w:space="0" w:color="auto"/>
            </w:tcBorders>
          </w:tcPr>
          <w:p w14:paraId="2A148316" w14:textId="11D1A1CE" w:rsidR="00BC1521" w:rsidRDefault="00BC1521">
            <w:pPr>
              <w:rPr>
                <w:sz w:val="22"/>
                <w:szCs w:val="22"/>
              </w:rPr>
            </w:pPr>
          </w:p>
        </w:tc>
      </w:tr>
      <w:tr w:rsidR="00411ACA" w14:paraId="2A148319" w14:textId="77777777" w:rsidTr="000E3401">
        <w:trPr>
          <w:trHeight w:val="299"/>
        </w:trPr>
        <w:tc>
          <w:tcPr>
            <w:tcW w:w="14737" w:type="dxa"/>
            <w:gridSpan w:val="3"/>
            <w:tcBorders>
              <w:top w:val="single" w:sz="4" w:space="0" w:color="auto"/>
              <w:left w:val="single" w:sz="4" w:space="0" w:color="auto"/>
              <w:bottom w:val="single" w:sz="4" w:space="0" w:color="auto"/>
              <w:right w:val="single" w:sz="4" w:space="0" w:color="auto"/>
            </w:tcBorders>
            <w:hideMark/>
          </w:tcPr>
          <w:p w14:paraId="2A148318" w14:textId="77777777" w:rsidR="00411ACA" w:rsidRDefault="00B50FE9">
            <w:pPr>
              <w:ind w:left="1080" w:hanging="720"/>
              <w:jc w:val="center"/>
              <w:rPr>
                <w:b/>
                <w:sz w:val="22"/>
                <w:szCs w:val="22"/>
              </w:rPr>
            </w:pPr>
            <w:r>
              <w:rPr>
                <w:b/>
                <w:sz w:val="22"/>
                <w:szCs w:val="22"/>
              </w:rPr>
              <w:t>IV.</w:t>
            </w:r>
            <w:r>
              <w:rPr>
                <w:b/>
                <w:sz w:val="22"/>
                <w:szCs w:val="22"/>
              </w:rPr>
              <w:tab/>
              <w:t>LYDERYSTĖS IR VADYBOS SRITIS</w:t>
            </w:r>
          </w:p>
        </w:tc>
      </w:tr>
      <w:tr w:rsidR="00411ACA" w14:paraId="2A14831E" w14:textId="77777777" w:rsidTr="000E3401">
        <w:trPr>
          <w:trHeight w:val="629"/>
        </w:trPr>
        <w:tc>
          <w:tcPr>
            <w:tcW w:w="1525" w:type="dxa"/>
            <w:vMerge w:val="restart"/>
            <w:tcBorders>
              <w:top w:val="single" w:sz="4" w:space="0" w:color="auto"/>
              <w:left w:val="single" w:sz="4" w:space="0" w:color="auto"/>
              <w:bottom w:val="single" w:sz="4" w:space="0" w:color="auto"/>
              <w:right w:val="single" w:sz="4" w:space="0" w:color="auto"/>
            </w:tcBorders>
            <w:hideMark/>
          </w:tcPr>
          <w:p w14:paraId="2A14831A" w14:textId="77777777" w:rsidR="00411ACA" w:rsidRDefault="00B50FE9">
            <w:pPr>
              <w:rPr>
                <w:sz w:val="22"/>
                <w:szCs w:val="22"/>
              </w:rPr>
            </w:pPr>
            <w:r>
              <w:rPr>
                <w:sz w:val="22"/>
                <w:szCs w:val="22"/>
              </w:rPr>
              <w:t>12. Vizija, misija, tikslai</w:t>
            </w:r>
          </w:p>
        </w:tc>
        <w:tc>
          <w:tcPr>
            <w:tcW w:w="4991" w:type="dxa"/>
            <w:vMerge w:val="restart"/>
            <w:tcBorders>
              <w:top w:val="single" w:sz="4" w:space="0" w:color="auto"/>
              <w:left w:val="single" w:sz="4" w:space="0" w:color="auto"/>
              <w:bottom w:val="single" w:sz="4" w:space="0" w:color="auto"/>
              <w:right w:val="single" w:sz="4" w:space="0" w:color="auto"/>
            </w:tcBorders>
            <w:hideMark/>
          </w:tcPr>
          <w:p w14:paraId="2A14831B" w14:textId="77777777" w:rsidR="00411ACA" w:rsidRDefault="00B50FE9">
            <w:pPr>
              <w:tabs>
                <w:tab w:val="left" w:pos="317"/>
                <w:tab w:val="left" w:pos="600"/>
              </w:tabs>
              <w:ind w:left="33" w:firstLine="1"/>
              <w:rPr>
                <w:sz w:val="22"/>
                <w:szCs w:val="22"/>
                <w:lang w:eastAsia="lt-LT"/>
              </w:rPr>
            </w:pPr>
            <w:r>
              <w:rPr>
                <w:sz w:val="22"/>
                <w:szCs w:val="22"/>
                <w:lang w:eastAsia="lt-LT"/>
              </w:rPr>
              <w:t>12.1.</w:t>
            </w:r>
            <w:r>
              <w:rPr>
                <w:sz w:val="22"/>
                <w:szCs w:val="22"/>
                <w:lang w:eastAsia="lt-LT"/>
              </w:rPr>
              <w:tab/>
            </w:r>
            <w:r>
              <w:rPr>
                <w:sz w:val="22"/>
                <w:szCs w:val="22"/>
              </w:rPr>
              <w:t>Teikėjo misija, vizija, filosofija ir tikslai atliepia nacionalinius ir savivaldybės strateginius dokumentus bei teisės aktus, reglamentuojančius NVŠ nuostatas.</w:t>
            </w:r>
          </w:p>
          <w:p w14:paraId="2A14831C" w14:textId="77777777" w:rsidR="00411ACA" w:rsidRDefault="00B50FE9">
            <w:pPr>
              <w:tabs>
                <w:tab w:val="left" w:pos="317"/>
                <w:tab w:val="left" w:pos="600"/>
              </w:tabs>
              <w:ind w:left="33" w:firstLine="1"/>
              <w:rPr>
                <w:sz w:val="22"/>
                <w:szCs w:val="22"/>
                <w:lang w:eastAsia="lt-LT"/>
              </w:rPr>
            </w:pPr>
            <w:r>
              <w:rPr>
                <w:sz w:val="22"/>
                <w:szCs w:val="22"/>
                <w:lang w:eastAsia="lt-LT"/>
              </w:rPr>
              <w:lastRenderedPageBreak/>
              <w:t>12.2.</w:t>
            </w:r>
            <w:r>
              <w:rPr>
                <w:sz w:val="22"/>
                <w:szCs w:val="22"/>
                <w:lang w:eastAsia="lt-LT"/>
              </w:rPr>
              <w:tab/>
            </w:r>
            <w:r>
              <w:rPr>
                <w:sz w:val="22"/>
                <w:szCs w:val="22"/>
              </w:rPr>
              <w:t>Darbuotojai žino veiklos tikslus, pripažįsta ir prisiima atsakomybę už jų įgyvendinimą.</w:t>
            </w:r>
          </w:p>
        </w:tc>
        <w:tc>
          <w:tcPr>
            <w:tcW w:w="8221" w:type="dxa"/>
            <w:tcBorders>
              <w:top w:val="single" w:sz="4" w:space="0" w:color="auto"/>
              <w:left w:val="single" w:sz="4" w:space="0" w:color="auto"/>
              <w:bottom w:val="single" w:sz="4" w:space="0" w:color="auto"/>
              <w:right w:val="single" w:sz="4" w:space="0" w:color="auto"/>
            </w:tcBorders>
          </w:tcPr>
          <w:p w14:paraId="24A3E40E" w14:textId="0D1D2C4C" w:rsidR="00BC1521" w:rsidRDefault="00BC1521" w:rsidP="00B05B3D">
            <w:pPr>
              <w:rPr>
                <w:sz w:val="22"/>
                <w:szCs w:val="22"/>
              </w:rPr>
            </w:pPr>
            <w:r>
              <w:rPr>
                <w:sz w:val="22"/>
                <w:szCs w:val="22"/>
              </w:rPr>
              <w:lastRenderedPageBreak/>
              <w:t xml:space="preserve">Vizija, misija ir tikslai vertinami </w:t>
            </w:r>
            <w:r w:rsidRPr="00BC1521">
              <w:rPr>
                <w:b/>
                <w:sz w:val="22"/>
                <w:szCs w:val="22"/>
              </w:rPr>
              <w:t>aukštai</w:t>
            </w:r>
            <w:r>
              <w:rPr>
                <w:sz w:val="22"/>
                <w:szCs w:val="22"/>
              </w:rPr>
              <w:t>.</w:t>
            </w:r>
          </w:p>
          <w:p w14:paraId="082F9CBA" w14:textId="12280711" w:rsidR="00411ACA" w:rsidRDefault="003A2607" w:rsidP="00B05B3D">
            <w:pPr>
              <w:rPr>
                <w:sz w:val="22"/>
                <w:szCs w:val="22"/>
              </w:rPr>
            </w:pPr>
            <w:r>
              <w:rPr>
                <w:sz w:val="22"/>
                <w:szCs w:val="22"/>
              </w:rPr>
              <w:t>Mokyklos</w:t>
            </w:r>
            <w:r w:rsidR="006535A9">
              <w:rPr>
                <w:sz w:val="22"/>
                <w:szCs w:val="22"/>
              </w:rPr>
              <w:t xml:space="preserve"> </w:t>
            </w:r>
            <w:r w:rsidR="001375E2">
              <w:rPr>
                <w:sz w:val="22"/>
                <w:szCs w:val="22"/>
              </w:rPr>
              <w:t>2019-2022 metų st</w:t>
            </w:r>
            <w:r>
              <w:rPr>
                <w:sz w:val="22"/>
                <w:szCs w:val="22"/>
              </w:rPr>
              <w:t>rateginis veiklos planas</w:t>
            </w:r>
            <w:r w:rsidR="001375E2">
              <w:rPr>
                <w:sz w:val="22"/>
                <w:szCs w:val="22"/>
              </w:rPr>
              <w:t xml:space="preserve"> parengtas remiantis Valstybine švietimo 2013- 2022 metų strategija, Pakruojo r. savivaldybės 2014- 2020 m. strateginiu plėtros planu</w:t>
            </w:r>
            <w:r w:rsidR="00E94D98">
              <w:rPr>
                <w:sz w:val="22"/>
                <w:szCs w:val="22"/>
              </w:rPr>
              <w:t xml:space="preserve">, </w:t>
            </w:r>
            <w:r w:rsidR="00E94D98" w:rsidRPr="00295160">
              <w:t>Neformaliojo vaikų švietimo koncepcij</w:t>
            </w:r>
            <w:r w:rsidR="00E94D98">
              <w:t xml:space="preserve">a. </w:t>
            </w:r>
            <w:r w:rsidR="00B05B3D">
              <w:t xml:space="preserve">Misijoje numatyta užtikrinti  mokinių neformaliojo švietimo poreikių tenkinimą, suteikti pagrindus tolimesniam </w:t>
            </w:r>
            <w:r w:rsidR="00B05B3D">
              <w:lastRenderedPageBreak/>
              <w:t xml:space="preserve">muzikiniam ugdymui, gerinti jaunimo užimtumo kokybę. </w:t>
            </w:r>
            <w:r w:rsidR="00E94D98">
              <w:rPr>
                <w:sz w:val="22"/>
                <w:szCs w:val="22"/>
              </w:rPr>
              <w:t>Plane iškelta vizija- tapti meno mokykla, vykdančia ir atvirąjį</w:t>
            </w:r>
            <w:r w:rsidR="00B05B3D">
              <w:rPr>
                <w:sz w:val="22"/>
                <w:szCs w:val="22"/>
              </w:rPr>
              <w:t xml:space="preserve"> darbą su jaunimu, turėti brandžius meninius kolektyvus, gerą materialinę bazę. Kadangi rajone yra vienintelė neformaliojo ugdymo mokykla, tapimas meno mokykla ir ugdymo(si) sąlygų gerinimas yra prioritetinės sritys. Pirmasis tikslas- užtikrinti geras ugdymosi ir darbo sąlygas sąlygoja antrąjį- įgyvendinti meno mokyklai keliamus edukacinius, techninius ir personalo reikalavimus. </w:t>
            </w:r>
          </w:p>
          <w:p w14:paraId="2A14831D" w14:textId="1B5B5282" w:rsidR="00B05B3D" w:rsidRDefault="00B05B3D" w:rsidP="00BC1521">
            <w:pPr>
              <w:rPr>
                <w:sz w:val="22"/>
                <w:szCs w:val="22"/>
              </w:rPr>
            </w:pPr>
            <w:r>
              <w:rPr>
                <w:sz w:val="22"/>
                <w:szCs w:val="22"/>
              </w:rPr>
              <w:t>Darbuotojai yra nuolatiniame mokyklos artimiausių tikslų įgyvendinimo sūkuryje, jiems pritaria ir pagal savo funkcijas prisiima atsakomybę už jų įgyvendinimą.</w:t>
            </w:r>
            <w:r w:rsidR="005F2019">
              <w:rPr>
                <w:sz w:val="22"/>
                <w:szCs w:val="22"/>
              </w:rPr>
              <w:t xml:space="preserve"> </w:t>
            </w:r>
            <w:r w:rsidR="003A2607">
              <w:rPr>
                <w:sz w:val="22"/>
                <w:szCs w:val="22"/>
              </w:rPr>
              <w:t xml:space="preserve">Aspektą, kad mokytojai žino mokyklos veiklos tikslus, pripažįsta ir prisiima atsakomybę už jų įgyvendinimą mokytojai vertina 2,88. </w:t>
            </w:r>
            <w:r w:rsidR="005F2019">
              <w:rPr>
                <w:sz w:val="22"/>
                <w:szCs w:val="22"/>
              </w:rPr>
              <w:t xml:space="preserve">Vykdant 2020 metų veiklos plano uždavinį skatinti mokytojų profesinį augimą, mokytojai žymiai patobulino kompiuterinio raštingumo įgūdžius, kurių ypač reikia diegiant TAMO dienyną, rengė atviras pamokas, dalijosi patirtimi. Plečiant mokyklos ryšius pagal galimybes (pandemijos sąlygomis) organizuoti renginiai, projektai. </w:t>
            </w:r>
            <w:r w:rsidR="00BC1521">
              <w:rPr>
                <w:sz w:val="22"/>
                <w:szCs w:val="22"/>
              </w:rPr>
              <w:t>Organizuojant bet kokį renginį, koncertą, projektą mielai prisideda visi darbuotojai- mokytojai siūlo muzikinę programą, aptarnaujantis personalas mielai noriai techniniais klausimais.</w:t>
            </w:r>
          </w:p>
        </w:tc>
      </w:tr>
      <w:tr w:rsidR="00411ACA" w14:paraId="2A148322" w14:textId="77777777" w:rsidTr="0063310A">
        <w:trPr>
          <w:trHeight w:val="443"/>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31F" w14:textId="77777777" w:rsidR="00411ACA" w:rsidRDefault="00411ACA">
            <w:pPr>
              <w:rPr>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320" w14:textId="77777777" w:rsidR="00411ACA" w:rsidRDefault="00411ACA">
            <w:pPr>
              <w:rPr>
                <w:sz w:val="22"/>
                <w:szCs w:val="22"/>
                <w:lang w:eastAsia="lt-LT"/>
              </w:rPr>
            </w:pPr>
          </w:p>
        </w:tc>
        <w:tc>
          <w:tcPr>
            <w:tcW w:w="8221" w:type="dxa"/>
            <w:tcBorders>
              <w:top w:val="single" w:sz="4" w:space="0" w:color="auto"/>
              <w:left w:val="single" w:sz="4" w:space="0" w:color="auto"/>
              <w:bottom w:val="single" w:sz="4" w:space="0" w:color="auto"/>
              <w:right w:val="single" w:sz="4" w:space="0" w:color="auto"/>
            </w:tcBorders>
          </w:tcPr>
          <w:p w14:paraId="2A148321" w14:textId="77777777" w:rsidR="00411ACA" w:rsidRDefault="00411ACA">
            <w:pPr>
              <w:rPr>
                <w:sz w:val="22"/>
                <w:szCs w:val="22"/>
              </w:rPr>
            </w:pPr>
          </w:p>
        </w:tc>
      </w:tr>
      <w:tr w:rsidR="00411ACA" w14:paraId="2A148328" w14:textId="77777777" w:rsidTr="000E3401">
        <w:trPr>
          <w:trHeight w:val="932"/>
        </w:trPr>
        <w:tc>
          <w:tcPr>
            <w:tcW w:w="1525" w:type="dxa"/>
            <w:vMerge w:val="restart"/>
            <w:tcBorders>
              <w:top w:val="single" w:sz="4" w:space="0" w:color="auto"/>
              <w:left w:val="single" w:sz="4" w:space="0" w:color="auto"/>
              <w:bottom w:val="single" w:sz="4" w:space="0" w:color="auto"/>
              <w:right w:val="single" w:sz="4" w:space="0" w:color="auto"/>
            </w:tcBorders>
            <w:hideMark/>
          </w:tcPr>
          <w:p w14:paraId="2A148323" w14:textId="77777777" w:rsidR="00411ACA" w:rsidRDefault="00B50FE9">
            <w:pPr>
              <w:rPr>
                <w:sz w:val="22"/>
                <w:szCs w:val="22"/>
              </w:rPr>
            </w:pPr>
            <w:r>
              <w:rPr>
                <w:sz w:val="22"/>
                <w:szCs w:val="22"/>
              </w:rPr>
              <w:t>13. Duomenimis grįstas sprendimų priėmimas</w:t>
            </w:r>
          </w:p>
        </w:tc>
        <w:tc>
          <w:tcPr>
            <w:tcW w:w="4991" w:type="dxa"/>
            <w:vMerge w:val="restart"/>
            <w:tcBorders>
              <w:top w:val="single" w:sz="4" w:space="0" w:color="auto"/>
              <w:left w:val="single" w:sz="4" w:space="0" w:color="auto"/>
              <w:bottom w:val="single" w:sz="4" w:space="0" w:color="auto"/>
              <w:right w:val="single" w:sz="4" w:space="0" w:color="auto"/>
            </w:tcBorders>
            <w:hideMark/>
          </w:tcPr>
          <w:p w14:paraId="2A148324" w14:textId="77777777" w:rsidR="00411ACA" w:rsidRDefault="00B50FE9">
            <w:pPr>
              <w:tabs>
                <w:tab w:val="left" w:pos="33"/>
                <w:tab w:val="left" w:pos="317"/>
                <w:tab w:val="left" w:pos="600"/>
              </w:tabs>
              <w:ind w:left="33"/>
              <w:rPr>
                <w:sz w:val="22"/>
                <w:szCs w:val="22"/>
              </w:rPr>
            </w:pPr>
            <w:r>
              <w:rPr>
                <w:sz w:val="22"/>
                <w:szCs w:val="22"/>
              </w:rPr>
              <w:t>13.1.</w:t>
            </w:r>
            <w:r>
              <w:rPr>
                <w:sz w:val="22"/>
                <w:szCs w:val="22"/>
              </w:rPr>
              <w:tab/>
              <w:t>Tyrimų, anketų, į(si)vertinimo ir kt. duomenys naudojami veikloje, remiantis jais tobulinamos ir kuriamos naujos ugdymo programos, gerinama jų kokybė.</w:t>
            </w:r>
          </w:p>
          <w:p w14:paraId="2A148325" w14:textId="77777777" w:rsidR="00411ACA" w:rsidRDefault="00B50FE9">
            <w:pPr>
              <w:tabs>
                <w:tab w:val="left" w:pos="33"/>
                <w:tab w:val="left" w:pos="317"/>
                <w:tab w:val="left" w:pos="600"/>
              </w:tabs>
              <w:ind w:left="33"/>
              <w:rPr>
                <w:sz w:val="22"/>
                <w:szCs w:val="22"/>
              </w:rPr>
            </w:pPr>
            <w:r>
              <w:rPr>
                <w:sz w:val="22"/>
                <w:szCs w:val="22"/>
              </w:rPr>
              <w:t>13.2.</w:t>
            </w:r>
            <w:r>
              <w:rPr>
                <w:sz w:val="22"/>
                <w:szCs w:val="22"/>
              </w:rPr>
              <w:tab/>
              <w:t>Duomenys naudojami tobulinant NVŠ teikėjo strategiją, metinius veiklos ir ugdymo planus.</w:t>
            </w:r>
          </w:p>
          <w:p w14:paraId="2A148326" w14:textId="77777777" w:rsidR="00411ACA" w:rsidRDefault="00B50FE9">
            <w:pPr>
              <w:tabs>
                <w:tab w:val="left" w:pos="33"/>
                <w:tab w:val="left" w:pos="141"/>
                <w:tab w:val="left" w:pos="282"/>
                <w:tab w:val="left" w:pos="600"/>
              </w:tabs>
              <w:rPr>
                <w:sz w:val="22"/>
                <w:szCs w:val="22"/>
              </w:rPr>
            </w:pPr>
            <w:r>
              <w:rPr>
                <w:sz w:val="22"/>
                <w:szCs w:val="22"/>
              </w:rPr>
              <w:t>13.3.</w:t>
            </w:r>
            <w:r>
              <w:rPr>
                <w:sz w:val="22"/>
                <w:szCs w:val="22"/>
              </w:rPr>
              <w:tab/>
              <w:t>NVŠ teikėjo biudžetas ir materialiniai ištekliai tvarkomi skaidriai ir tikslingai, laikantis teisės aktų nustatytų reikalavimų.</w:t>
            </w:r>
          </w:p>
        </w:tc>
        <w:tc>
          <w:tcPr>
            <w:tcW w:w="8221" w:type="dxa"/>
            <w:tcBorders>
              <w:top w:val="single" w:sz="4" w:space="0" w:color="auto"/>
              <w:left w:val="single" w:sz="4" w:space="0" w:color="auto"/>
              <w:bottom w:val="single" w:sz="4" w:space="0" w:color="auto"/>
              <w:right w:val="single" w:sz="4" w:space="0" w:color="auto"/>
            </w:tcBorders>
          </w:tcPr>
          <w:p w14:paraId="51851C14" w14:textId="5ACEEA5F" w:rsidR="00BC1521" w:rsidRDefault="00BC1521">
            <w:pPr>
              <w:rPr>
                <w:sz w:val="22"/>
                <w:szCs w:val="22"/>
              </w:rPr>
            </w:pPr>
            <w:r>
              <w:rPr>
                <w:sz w:val="22"/>
                <w:szCs w:val="22"/>
              </w:rPr>
              <w:t xml:space="preserve">Duomenimis grįstas sprendimų priėmimas vertinamas </w:t>
            </w:r>
            <w:r w:rsidRPr="00BC1521">
              <w:rPr>
                <w:b/>
                <w:sz w:val="22"/>
                <w:szCs w:val="22"/>
              </w:rPr>
              <w:t>aukštai</w:t>
            </w:r>
            <w:r>
              <w:rPr>
                <w:sz w:val="22"/>
                <w:szCs w:val="22"/>
              </w:rPr>
              <w:t>.</w:t>
            </w:r>
          </w:p>
          <w:p w14:paraId="546BC86C" w14:textId="076B7521" w:rsidR="00411ACA" w:rsidRDefault="005F2019">
            <w:pPr>
              <w:rPr>
                <w:sz w:val="22"/>
                <w:szCs w:val="22"/>
              </w:rPr>
            </w:pPr>
            <w:r>
              <w:rPr>
                <w:sz w:val="22"/>
                <w:szCs w:val="22"/>
              </w:rPr>
              <w:t>Kiekvienais metais atliekamas mo</w:t>
            </w:r>
            <w:r w:rsidR="00BC1521">
              <w:rPr>
                <w:sz w:val="22"/>
                <w:szCs w:val="22"/>
              </w:rPr>
              <w:t>kyklos vidaus įsivertinimas renkant</w:t>
            </w:r>
            <w:r>
              <w:rPr>
                <w:sz w:val="22"/>
                <w:szCs w:val="22"/>
              </w:rPr>
              <w:t xml:space="preserve"> tuo metu reikalingus duomenis. Rengiant strateginį planą</w:t>
            </w:r>
            <w:r w:rsidR="00BC1521">
              <w:rPr>
                <w:sz w:val="22"/>
                <w:szCs w:val="22"/>
              </w:rPr>
              <w:t>,</w:t>
            </w:r>
            <w:r>
              <w:rPr>
                <w:sz w:val="22"/>
                <w:szCs w:val="22"/>
              </w:rPr>
              <w:t xml:space="preserve"> 2018 metais atliktas „platusis“ įsivertinimas, SSGG analizė, numatyti strateginiai tikslai ir uždaviniai. 2019 metais įsivertinimas atliktas LL3 projekto</w:t>
            </w:r>
            <w:r w:rsidR="00952CC9">
              <w:rPr>
                <w:sz w:val="22"/>
                <w:szCs w:val="22"/>
              </w:rPr>
              <w:t xml:space="preserve"> „Sąlygų mokytojo asmenybės augimui sudarymas“ rėmuose. Mokytojai pildė profesinio kapitalo dimensijas analizuojančias anketas, tėvai analizavo, kokių pokyčių reikia rajonui, mokyklai gerinant mokinių pažangą. Remiantis surinkta medžiaga</w:t>
            </w:r>
            <w:r w:rsidR="00BC1521">
              <w:rPr>
                <w:sz w:val="22"/>
                <w:szCs w:val="22"/>
              </w:rPr>
              <w:t>,</w:t>
            </w:r>
            <w:r w:rsidR="00952CC9">
              <w:rPr>
                <w:sz w:val="22"/>
                <w:szCs w:val="22"/>
              </w:rPr>
              <w:t xml:space="preserve"> 2020 m. plane numatyta skatinti mokytojų profesinį augimą ir plėsti mokyklos ryšius, sudarant didesnę galimybę vaikams dalyvauti koncertinėje veikloje. Deja, dėl pandemijos ši veikla nėra tokia aktyvi kaip norėtųsi ir kaip </w:t>
            </w:r>
            <w:r w:rsidR="00E92D35">
              <w:rPr>
                <w:sz w:val="22"/>
                <w:szCs w:val="22"/>
              </w:rPr>
              <w:t xml:space="preserve">mokykla yra pasiruošusi, </w:t>
            </w:r>
            <w:r w:rsidR="00952CC9">
              <w:rPr>
                <w:sz w:val="22"/>
                <w:szCs w:val="22"/>
              </w:rPr>
              <w:t xml:space="preserve">teko atšaukti visus koncertus, </w:t>
            </w:r>
            <w:r w:rsidR="00BC1521">
              <w:rPr>
                <w:sz w:val="22"/>
                <w:szCs w:val="22"/>
              </w:rPr>
              <w:t xml:space="preserve">festivalius, </w:t>
            </w:r>
            <w:r w:rsidR="00952CC9">
              <w:rPr>
                <w:sz w:val="22"/>
                <w:szCs w:val="22"/>
              </w:rPr>
              <w:t>kitus renginius.</w:t>
            </w:r>
            <w:r w:rsidR="00E92D35">
              <w:rPr>
                <w:sz w:val="22"/>
                <w:szCs w:val="22"/>
              </w:rPr>
              <w:t xml:space="preserve"> Tačiau didesnis dėmesys skiriamas pamokos kokybei, mokinių poreikių tenkinimui renkantis papildomus dalykus, įdiegta nauja specialiojo ugdymo programa. </w:t>
            </w:r>
          </w:p>
          <w:p w14:paraId="50AD51D3" w14:textId="61F3DB2E" w:rsidR="00C73B99" w:rsidRDefault="00E92D35" w:rsidP="00D052C8">
            <w:pPr>
              <w:rPr>
                <w:sz w:val="22"/>
                <w:szCs w:val="22"/>
              </w:rPr>
            </w:pPr>
            <w:r w:rsidRPr="00761AAA">
              <w:rPr>
                <w:sz w:val="22"/>
                <w:szCs w:val="22"/>
                <w:highlight w:val="yellow"/>
              </w:rPr>
              <w:t xml:space="preserve">Mokyklos </w:t>
            </w:r>
            <w:r w:rsidR="00D052C8" w:rsidRPr="00761AAA">
              <w:rPr>
                <w:sz w:val="22"/>
                <w:szCs w:val="22"/>
                <w:highlight w:val="yellow"/>
              </w:rPr>
              <w:t xml:space="preserve">2020 m. </w:t>
            </w:r>
            <w:r w:rsidRPr="00761AAA">
              <w:rPr>
                <w:sz w:val="22"/>
                <w:szCs w:val="22"/>
                <w:highlight w:val="yellow"/>
              </w:rPr>
              <w:t>biudžetas formuojamas iš šių šaltinių: va</w:t>
            </w:r>
            <w:r w:rsidR="00D052C8" w:rsidRPr="00761AAA">
              <w:rPr>
                <w:sz w:val="22"/>
                <w:szCs w:val="22"/>
                <w:highlight w:val="yellow"/>
              </w:rPr>
              <w:t>lstybės biudžetas (mokymosi lėšos</w:t>
            </w:r>
            <w:r w:rsidRPr="00761AAA">
              <w:rPr>
                <w:sz w:val="22"/>
                <w:szCs w:val="22"/>
                <w:highlight w:val="yellow"/>
              </w:rPr>
              <w:t xml:space="preserve"> </w:t>
            </w:r>
            <w:r w:rsidR="00761AAA" w:rsidRPr="00761AAA">
              <w:rPr>
                <w:sz w:val="22"/>
                <w:szCs w:val="22"/>
                <w:highlight w:val="yellow"/>
              </w:rPr>
              <w:t>32900 Eur., papildomos lėšos 21</w:t>
            </w:r>
            <w:r w:rsidR="00D052C8" w:rsidRPr="00761AAA">
              <w:rPr>
                <w:sz w:val="22"/>
                <w:szCs w:val="22"/>
                <w:highlight w:val="yellow"/>
              </w:rPr>
              <w:t>100 Eur.</w:t>
            </w:r>
            <w:r w:rsidRPr="00761AAA">
              <w:rPr>
                <w:sz w:val="22"/>
                <w:szCs w:val="22"/>
                <w:highlight w:val="yellow"/>
              </w:rPr>
              <w:t>), savivaldybės biudžetas</w:t>
            </w:r>
            <w:r w:rsidR="00761AAA" w:rsidRPr="00761AAA">
              <w:rPr>
                <w:sz w:val="22"/>
                <w:szCs w:val="22"/>
                <w:highlight w:val="yellow"/>
              </w:rPr>
              <w:t xml:space="preserve"> (317</w:t>
            </w:r>
            <w:r w:rsidR="00D052C8" w:rsidRPr="00761AAA">
              <w:rPr>
                <w:sz w:val="22"/>
                <w:szCs w:val="22"/>
                <w:highlight w:val="yellow"/>
              </w:rPr>
              <w:t>400 Eur.)</w:t>
            </w:r>
            <w:r w:rsidRPr="00761AAA">
              <w:rPr>
                <w:sz w:val="22"/>
                <w:szCs w:val="22"/>
                <w:highlight w:val="yellow"/>
              </w:rPr>
              <w:t>, tėvų mokesčio lėšos</w:t>
            </w:r>
            <w:r w:rsidR="00D052C8" w:rsidRPr="00761AAA">
              <w:rPr>
                <w:sz w:val="22"/>
                <w:szCs w:val="22"/>
                <w:highlight w:val="yellow"/>
              </w:rPr>
              <w:t xml:space="preserve"> (17600 Eur.)</w:t>
            </w:r>
            <w:r w:rsidRPr="00761AAA">
              <w:rPr>
                <w:sz w:val="22"/>
                <w:szCs w:val="22"/>
                <w:highlight w:val="yellow"/>
              </w:rPr>
              <w:t xml:space="preserve">, </w:t>
            </w:r>
            <w:r w:rsidR="00761AAA" w:rsidRPr="00761AAA">
              <w:rPr>
                <w:sz w:val="22"/>
                <w:szCs w:val="22"/>
                <w:highlight w:val="yellow"/>
              </w:rPr>
              <w:t>iš viso planas 3890</w:t>
            </w:r>
            <w:r w:rsidR="00D052C8" w:rsidRPr="00761AAA">
              <w:rPr>
                <w:sz w:val="22"/>
                <w:szCs w:val="22"/>
                <w:highlight w:val="yellow"/>
              </w:rPr>
              <w:t>00 Eur.</w:t>
            </w:r>
            <w:r w:rsidR="00D052C8">
              <w:rPr>
                <w:sz w:val="22"/>
                <w:szCs w:val="22"/>
              </w:rPr>
              <w:t xml:space="preserve"> </w:t>
            </w:r>
            <w:r w:rsidR="00C73B99">
              <w:rPr>
                <w:sz w:val="22"/>
                <w:szCs w:val="22"/>
              </w:rPr>
              <w:t>Mokyklai skirtos lėšos naudojamos pagal reikalavimus: turto įsigijimas derinamas su rajono taryba, atlyginimai mokami pagal darbo apmokėjimo įstatymą, už komunalines ir kitas paslaugas mokama pagal išrašytas sąskaitas ir sunaudojimą, prekės perkamos suderinus mokyklos poreikius ir galimybes.</w:t>
            </w:r>
            <w:r w:rsidR="004A1703">
              <w:rPr>
                <w:sz w:val="22"/>
                <w:szCs w:val="22"/>
              </w:rPr>
              <w:t xml:space="preserve"> Darbuotojams apmokama už profilaktinį sveikatos patikrinimą, kvalifikacijos kėlimą. </w:t>
            </w:r>
          </w:p>
          <w:p w14:paraId="4716923C" w14:textId="61059321" w:rsidR="00D052C8" w:rsidRPr="00D052C8" w:rsidRDefault="00D052C8" w:rsidP="00D052C8">
            <w:pPr>
              <w:rPr>
                <w:sz w:val="22"/>
                <w:szCs w:val="22"/>
              </w:rPr>
            </w:pPr>
            <w:r>
              <w:rPr>
                <w:sz w:val="22"/>
                <w:szCs w:val="22"/>
              </w:rPr>
              <w:t>Mokykla gauna ir paramos bei projektų lėšų</w:t>
            </w:r>
            <w:r w:rsidR="00E92D35">
              <w:rPr>
                <w:sz w:val="22"/>
                <w:szCs w:val="22"/>
              </w:rPr>
              <w:t>.</w:t>
            </w:r>
            <w:r>
              <w:rPr>
                <w:sz w:val="22"/>
                <w:szCs w:val="22"/>
              </w:rPr>
              <w:t xml:space="preserve"> </w:t>
            </w:r>
            <w:r w:rsidR="00B64591">
              <w:rPr>
                <w:sz w:val="22"/>
                <w:szCs w:val="22"/>
              </w:rPr>
              <w:t>2019 m. vykdytų</w:t>
            </w:r>
            <w:r>
              <w:rPr>
                <w:sz w:val="22"/>
                <w:szCs w:val="22"/>
              </w:rPr>
              <w:t xml:space="preserve"> projektų finansavimas:</w:t>
            </w:r>
            <w:r w:rsidRPr="00FD02D3">
              <w:rPr>
                <w:b/>
                <w:bCs/>
              </w:rPr>
              <w:t xml:space="preserve">                                                      </w:t>
            </w:r>
          </w:p>
          <w:p w14:paraId="4DFCC64A" w14:textId="619CADC1" w:rsidR="00D052C8" w:rsidRPr="0009148B" w:rsidRDefault="0063310A" w:rsidP="00D052C8">
            <w:r>
              <w:lastRenderedPageBreak/>
              <w:t>Atviro jaunimo centro vykdyti 3 projektai- 33,72 tūkst. eur.</w:t>
            </w:r>
          </w:p>
          <w:p w14:paraId="754FECCE" w14:textId="77777777" w:rsidR="00D052C8" w:rsidRDefault="00D052C8" w:rsidP="00D052C8">
            <w:r>
              <w:t>Projektas „Muzikos terapija“- 1,2 tūkst. Eur.</w:t>
            </w:r>
          </w:p>
          <w:p w14:paraId="163C9892" w14:textId="77777777" w:rsidR="00D052C8" w:rsidRPr="0009148B" w:rsidRDefault="00D052C8" w:rsidP="00C73B99">
            <w:r>
              <w:t xml:space="preserve">Iš viso: 34,92 tūkst. </w:t>
            </w:r>
            <w:r w:rsidRPr="0009148B">
              <w:t>Eur.</w:t>
            </w:r>
          </w:p>
          <w:p w14:paraId="1F510071" w14:textId="407923C4" w:rsidR="000E3401" w:rsidRDefault="000E3401" w:rsidP="00C73B99">
            <w:r w:rsidRPr="000E3401">
              <w:t xml:space="preserve">Per 2019 m. gauta paramos lėšų </w:t>
            </w:r>
            <w:r w:rsidR="003A2607">
              <w:t>(</w:t>
            </w:r>
            <w:r w:rsidRPr="000E3401">
              <w:t>Eur.</w:t>
            </w:r>
            <w:r w:rsidR="003A2607">
              <w:t>)</w:t>
            </w:r>
            <w:r w:rsidR="00D052C8" w:rsidRPr="000E3401">
              <w:t>:</w:t>
            </w:r>
            <w:r w:rsidR="00C73B99">
              <w:t xml:space="preserve"> </w:t>
            </w:r>
            <w:r w:rsidRPr="00E1585B">
              <w:t>2 proc.</w:t>
            </w:r>
            <w:r w:rsidR="00C73B99">
              <w:t xml:space="preserve"> parama- </w:t>
            </w:r>
            <w:r w:rsidRPr="00E1585B">
              <w:t>1314</w:t>
            </w:r>
            <w:r w:rsidR="00C73B99">
              <w:t>, p</w:t>
            </w:r>
            <w:r>
              <w:t>rivatūs rėmėjai</w:t>
            </w:r>
            <w:r w:rsidR="00C73B99">
              <w:t>-</w:t>
            </w:r>
            <w:r>
              <w:t>700</w:t>
            </w:r>
            <w:r w:rsidR="00C73B99">
              <w:t>, s</w:t>
            </w:r>
            <w:r>
              <w:t>avivaldybė</w:t>
            </w:r>
            <w:r w:rsidR="00C73B99">
              <w:t>-</w:t>
            </w:r>
            <w:r>
              <w:t xml:space="preserve"> 300</w:t>
            </w:r>
            <w:r w:rsidR="00C73B99">
              <w:t>, p</w:t>
            </w:r>
            <w:r>
              <w:t>ara</w:t>
            </w:r>
            <w:r w:rsidR="00C73B99">
              <w:t xml:space="preserve">ma festivaliui „Melodija iš...“- </w:t>
            </w:r>
            <w:r>
              <w:t>295</w:t>
            </w:r>
            <w:r w:rsidR="00C73B99">
              <w:t xml:space="preserve"> eurai. </w:t>
            </w:r>
            <w:r>
              <w:t xml:space="preserve">Su mokyklos </w:t>
            </w:r>
            <w:r w:rsidR="00C73B99">
              <w:rPr>
                <w:lang w:val="en-US"/>
              </w:rPr>
              <w:t xml:space="preserve">taryba, taip pat </w:t>
            </w:r>
            <w:r w:rsidR="00C73B99">
              <w:t xml:space="preserve">su tėvais jų susirinkimų metu derinama paramos lėšų panaudojimo tvarka. Šiuo metu bendru susitarimu lėšos naudojamos mokinių dalyvavimui konkursuose, festivaliuose (dalyvio mokestis, nuvežimas, aranžuotės), likusi suma taupoma kūrimuisi naujose patalpose. </w:t>
            </w:r>
          </w:p>
          <w:p w14:paraId="2A148327" w14:textId="71DAFBD3" w:rsidR="00D052C8" w:rsidRPr="0063310A" w:rsidRDefault="00BC1521" w:rsidP="00A47619">
            <w:r>
              <w:t>Finansinės ataskaitos pagal reikalavimus talpinamos mokyklos tinklapyje.</w:t>
            </w:r>
          </w:p>
        </w:tc>
      </w:tr>
      <w:tr w:rsidR="00411ACA" w14:paraId="2A14832C" w14:textId="77777777" w:rsidTr="000E3401">
        <w:trPr>
          <w:trHeight w:val="138"/>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2A148329" w14:textId="77777777" w:rsidR="00411ACA" w:rsidRDefault="00411ACA">
            <w:pPr>
              <w:rPr>
                <w:sz w:val="22"/>
                <w:szCs w:val="22"/>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14:paraId="2A14832A" w14:textId="77777777" w:rsidR="00411ACA" w:rsidRDefault="00411ACA">
            <w:pPr>
              <w:rPr>
                <w:sz w:val="22"/>
                <w:szCs w:val="22"/>
              </w:rPr>
            </w:pPr>
          </w:p>
        </w:tc>
        <w:tc>
          <w:tcPr>
            <w:tcW w:w="8221" w:type="dxa"/>
            <w:tcBorders>
              <w:top w:val="single" w:sz="4" w:space="0" w:color="auto"/>
              <w:left w:val="single" w:sz="4" w:space="0" w:color="auto"/>
              <w:bottom w:val="single" w:sz="4" w:space="0" w:color="auto"/>
              <w:right w:val="single" w:sz="4" w:space="0" w:color="auto"/>
            </w:tcBorders>
          </w:tcPr>
          <w:p w14:paraId="5DEC154E" w14:textId="77777777" w:rsidR="00411ACA" w:rsidRDefault="00411ACA">
            <w:pPr>
              <w:rPr>
                <w:sz w:val="22"/>
                <w:szCs w:val="22"/>
              </w:rPr>
            </w:pPr>
          </w:p>
          <w:p w14:paraId="2A14832B" w14:textId="3CD8A2D8" w:rsidR="00BC1521" w:rsidRDefault="00BC1521">
            <w:pPr>
              <w:rPr>
                <w:sz w:val="22"/>
                <w:szCs w:val="22"/>
              </w:rPr>
            </w:pPr>
          </w:p>
        </w:tc>
      </w:tr>
    </w:tbl>
    <w:p w14:paraId="2A14832D" w14:textId="77777777" w:rsidR="00411ACA" w:rsidRDefault="00411ACA">
      <w:pPr>
        <w:ind w:firstLine="62"/>
        <w:rPr>
          <w:sz w:val="22"/>
          <w:szCs w:val="22"/>
        </w:rPr>
      </w:pPr>
    </w:p>
    <w:p w14:paraId="2A14832E" w14:textId="78FBB161" w:rsidR="00411ACA" w:rsidRDefault="00B50FE9">
      <w:pPr>
        <w:rPr>
          <w:sz w:val="22"/>
          <w:szCs w:val="22"/>
        </w:rPr>
      </w:pPr>
      <w:r>
        <w:rPr>
          <w:b/>
          <w:sz w:val="22"/>
          <w:szCs w:val="22"/>
        </w:rPr>
        <w:t>Pastaba.</w:t>
      </w:r>
      <w:r>
        <w:rPr>
          <w:sz w:val="22"/>
          <w:szCs w:val="22"/>
        </w:rPr>
        <w:t xml:space="preserve">  *(žvaigždute) pažymėti rodikliai yra privalomi, kiti – pasirenkami.</w:t>
      </w:r>
    </w:p>
    <w:p w14:paraId="6AD0CD72" w14:textId="67668E51" w:rsidR="0063310A" w:rsidRDefault="0063310A">
      <w:pPr>
        <w:rPr>
          <w:sz w:val="22"/>
          <w:szCs w:val="22"/>
        </w:rPr>
      </w:pPr>
    </w:p>
    <w:p w14:paraId="646E95A9" w14:textId="3313E760" w:rsidR="0063310A" w:rsidRDefault="0063310A" w:rsidP="0063310A">
      <w:pPr>
        <w:spacing w:line="276" w:lineRule="auto"/>
        <w:rPr>
          <w:sz w:val="22"/>
          <w:szCs w:val="22"/>
        </w:rPr>
      </w:pPr>
      <w:r>
        <w:rPr>
          <w:sz w:val="22"/>
          <w:szCs w:val="22"/>
        </w:rPr>
        <w:t>Vidaus įsivertinimą atliko darbo grupė:</w:t>
      </w:r>
    </w:p>
    <w:p w14:paraId="1DA02445" w14:textId="77492C0E" w:rsidR="0063310A" w:rsidRDefault="0063310A" w:rsidP="0063310A">
      <w:pPr>
        <w:spacing w:line="276" w:lineRule="auto"/>
        <w:rPr>
          <w:sz w:val="22"/>
          <w:szCs w:val="22"/>
        </w:rPr>
      </w:pPr>
      <w:r>
        <w:rPr>
          <w:sz w:val="22"/>
          <w:szCs w:val="22"/>
        </w:rPr>
        <w:t>Natalija Chrapačienė</w:t>
      </w:r>
    </w:p>
    <w:p w14:paraId="4D2BFD89" w14:textId="199F10A0" w:rsidR="0063310A" w:rsidRDefault="0063310A" w:rsidP="0063310A">
      <w:pPr>
        <w:spacing w:line="276" w:lineRule="auto"/>
        <w:rPr>
          <w:sz w:val="22"/>
          <w:szCs w:val="22"/>
        </w:rPr>
      </w:pPr>
      <w:r>
        <w:rPr>
          <w:sz w:val="22"/>
          <w:szCs w:val="22"/>
        </w:rPr>
        <w:t>Svajonė Stulgaitienė</w:t>
      </w:r>
    </w:p>
    <w:p w14:paraId="064D8D7D" w14:textId="50C1763A" w:rsidR="0063310A" w:rsidRDefault="0063310A" w:rsidP="0063310A">
      <w:pPr>
        <w:spacing w:line="276" w:lineRule="auto"/>
        <w:rPr>
          <w:sz w:val="22"/>
          <w:szCs w:val="22"/>
        </w:rPr>
      </w:pPr>
      <w:r>
        <w:rPr>
          <w:sz w:val="22"/>
          <w:szCs w:val="22"/>
        </w:rPr>
        <w:t>Ingrida Tuomienė</w:t>
      </w:r>
    </w:p>
    <w:p w14:paraId="2A14832F" w14:textId="77777777" w:rsidR="00411ACA" w:rsidRDefault="00B50FE9">
      <w:pPr>
        <w:jc w:val="center"/>
        <w:rPr>
          <w:sz w:val="22"/>
          <w:szCs w:val="22"/>
        </w:rPr>
      </w:pPr>
      <w:r>
        <w:rPr>
          <w:sz w:val="22"/>
          <w:szCs w:val="22"/>
        </w:rPr>
        <w:t>______________________</w:t>
      </w:r>
    </w:p>
    <w:sectPr w:rsidR="00411ACA" w:rsidSect="001375E2">
      <w:pgSz w:w="16840" w:h="11907" w:orient="landscape" w:code="9"/>
      <w:pgMar w:top="1134" w:right="1138" w:bottom="562" w:left="1238"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C9F56" w14:textId="77777777" w:rsidR="00CE7C14" w:rsidRDefault="00CE7C1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2013F51" w14:textId="77777777" w:rsidR="00CE7C14" w:rsidRDefault="00CE7C1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4E34" w14:textId="77777777" w:rsidR="00CE7C14" w:rsidRDefault="00CE7C1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99BE5B9" w14:textId="77777777" w:rsidR="00CE7C14" w:rsidRDefault="00CE7C1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B1"/>
    <w:rsid w:val="00006266"/>
    <w:rsid w:val="00065909"/>
    <w:rsid w:val="00087930"/>
    <w:rsid w:val="000C24B5"/>
    <w:rsid w:val="000D3A5F"/>
    <w:rsid w:val="000E3401"/>
    <w:rsid w:val="000E639A"/>
    <w:rsid w:val="001312C1"/>
    <w:rsid w:val="00132987"/>
    <w:rsid w:val="001375E2"/>
    <w:rsid w:val="00185BB1"/>
    <w:rsid w:val="001A457B"/>
    <w:rsid w:val="001B7283"/>
    <w:rsid w:val="001E7B25"/>
    <w:rsid w:val="00276C2F"/>
    <w:rsid w:val="00294C56"/>
    <w:rsid w:val="002C1BE3"/>
    <w:rsid w:val="002C5E47"/>
    <w:rsid w:val="002D4635"/>
    <w:rsid w:val="00326102"/>
    <w:rsid w:val="00335BF9"/>
    <w:rsid w:val="00373A4D"/>
    <w:rsid w:val="00384273"/>
    <w:rsid w:val="003A2607"/>
    <w:rsid w:val="003A74F7"/>
    <w:rsid w:val="00411ACA"/>
    <w:rsid w:val="004A1703"/>
    <w:rsid w:val="004A5005"/>
    <w:rsid w:val="004B3A64"/>
    <w:rsid w:val="004C1699"/>
    <w:rsid w:val="0054323B"/>
    <w:rsid w:val="005818FF"/>
    <w:rsid w:val="00582B2A"/>
    <w:rsid w:val="005F2019"/>
    <w:rsid w:val="0061105A"/>
    <w:rsid w:val="0061692F"/>
    <w:rsid w:val="006256E3"/>
    <w:rsid w:val="0063310A"/>
    <w:rsid w:val="00633F37"/>
    <w:rsid w:val="00652A42"/>
    <w:rsid w:val="006535A9"/>
    <w:rsid w:val="00653FE9"/>
    <w:rsid w:val="006563EA"/>
    <w:rsid w:val="0069411C"/>
    <w:rsid w:val="006A77CB"/>
    <w:rsid w:val="006D1394"/>
    <w:rsid w:val="00740BA8"/>
    <w:rsid w:val="007526FA"/>
    <w:rsid w:val="00761AAA"/>
    <w:rsid w:val="007654B2"/>
    <w:rsid w:val="007A4F9D"/>
    <w:rsid w:val="00812299"/>
    <w:rsid w:val="00830367"/>
    <w:rsid w:val="00844D9D"/>
    <w:rsid w:val="0085546E"/>
    <w:rsid w:val="008C6C69"/>
    <w:rsid w:val="008E6F8C"/>
    <w:rsid w:val="0091005A"/>
    <w:rsid w:val="00924ABF"/>
    <w:rsid w:val="00952CC9"/>
    <w:rsid w:val="00962E22"/>
    <w:rsid w:val="0096763A"/>
    <w:rsid w:val="0099327A"/>
    <w:rsid w:val="009A3C71"/>
    <w:rsid w:val="009A567F"/>
    <w:rsid w:val="009A7B46"/>
    <w:rsid w:val="009B25FC"/>
    <w:rsid w:val="009E3A48"/>
    <w:rsid w:val="009F2CBC"/>
    <w:rsid w:val="00A23E6F"/>
    <w:rsid w:val="00A3169C"/>
    <w:rsid w:val="00A43246"/>
    <w:rsid w:val="00A460E6"/>
    <w:rsid w:val="00A47619"/>
    <w:rsid w:val="00A70BFA"/>
    <w:rsid w:val="00A74233"/>
    <w:rsid w:val="00A74393"/>
    <w:rsid w:val="00A86FEE"/>
    <w:rsid w:val="00AB0992"/>
    <w:rsid w:val="00AB3F6E"/>
    <w:rsid w:val="00AC005F"/>
    <w:rsid w:val="00AD380F"/>
    <w:rsid w:val="00B05B3D"/>
    <w:rsid w:val="00B50FE9"/>
    <w:rsid w:val="00B64591"/>
    <w:rsid w:val="00B675DA"/>
    <w:rsid w:val="00B7134A"/>
    <w:rsid w:val="00BA0ADC"/>
    <w:rsid w:val="00BC1521"/>
    <w:rsid w:val="00BD0FB1"/>
    <w:rsid w:val="00BD2BDB"/>
    <w:rsid w:val="00C33849"/>
    <w:rsid w:val="00C556D2"/>
    <w:rsid w:val="00C73B99"/>
    <w:rsid w:val="00CE7C14"/>
    <w:rsid w:val="00D052C8"/>
    <w:rsid w:val="00D3349A"/>
    <w:rsid w:val="00D4671D"/>
    <w:rsid w:val="00D50C07"/>
    <w:rsid w:val="00D6213C"/>
    <w:rsid w:val="00DD1111"/>
    <w:rsid w:val="00DF3A68"/>
    <w:rsid w:val="00E1387E"/>
    <w:rsid w:val="00E301E4"/>
    <w:rsid w:val="00E73324"/>
    <w:rsid w:val="00E82F5E"/>
    <w:rsid w:val="00E92C97"/>
    <w:rsid w:val="00E92D35"/>
    <w:rsid w:val="00E94D98"/>
    <w:rsid w:val="00EC069F"/>
    <w:rsid w:val="00EC55B5"/>
    <w:rsid w:val="00F16106"/>
    <w:rsid w:val="00F40720"/>
    <w:rsid w:val="00F87EB2"/>
    <w:rsid w:val="00F95E04"/>
    <w:rsid w:val="00FB6F09"/>
    <w:rsid w:val="00FC4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48240"/>
  <w15:docId w15:val="{84960D0C-EC23-4F04-AA3A-94FF3D99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A77CB"/>
    <w:rPr>
      <w:color w:val="808080"/>
    </w:rPr>
  </w:style>
  <w:style w:type="paragraph" w:styleId="Antrats">
    <w:name w:val="header"/>
    <w:basedOn w:val="prastasis"/>
    <w:link w:val="AntratsDiagrama"/>
    <w:uiPriority w:val="99"/>
    <w:unhideWhenUsed/>
    <w:rsid w:val="006A77C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A77C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03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627613669">
      <w:bodyDiv w:val="1"/>
      <w:marLeft w:val="0"/>
      <w:marRight w:val="0"/>
      <w:marTop w:val="0"/>
      <w:marBottom w:val="0"/>
      <w:divBdr>
        <w:top w:val="none" w:sz="0" w:space="0" w:color="auto"/>
        <w:left w:val="none" w:sz="0" w:space="0" w:color="auto"/>
        <w:bottom w:val="none" w:sz="0" w:space="0" w:color="auto"/>
        <w:right w:val="none" w:sz="0" w:space="0" w:color="auto"/>
      </w:divBdr>
      <w:divsChild>
        <w:div w:id="5983577">
          <w:marLeft w:val="0"/>
          <w:marRight w:val="0"/>
          <w:marTop w:val="0"/>
          <w:marBottom w:val="0"/>
          <w:divBdr>
            <w:top w:val="none" w:sz="0" w:space="0" w:color="auto"/>
            <w:left w:val="none" w:sz="0" w:space="0" w:color="auto"/>
            <w:bottom w:val="none" w:sz="0" w:space="0" w:color="auto"/>
            <w:right w:val="none" w:sz="0" w:space="0" w:color="auto"/>
          </w:divBdr>
          <w:divsChild>
            <w:div w:id="1690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475B-9565-40CA-BBA2-CDE82877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26FF5D-7A51-4F53-86BB-7A58F40F69E1}">
  <ds:schemaRefs>
    <ds:schemaRef ds:uri="http://schemas.microsoft.com/sharepoint/v3/contenttype/forms"/>
  </ds:schemaRefs>
</ds:datastoreItem>
</file>

<file path=customXml/itemProps3.xml><?xml version="1.0" encoding="utf-8"?>
<ds:datastoreItem xmlns:ds="http://schemas.openxmlformats.org/officeDocument/2006/customXml" ds:itemID="{87C77B6B-BCAC-4ACE-A023-A7CB793083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635E16-413A-41F9-B2ED-EBFAB641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10</Pages>
  <Words>4488</Words>
  <Characters>25586</Characters>
  <Application>Microsoft Office Word</Application>
  <DocSecurity>0</DocSecurity>
  <Lines>213</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01e76996-a5eb-4891-9c75-879dde0ccfee</vt:lpstr>
      <vt:lpstr> </vt:lpstr>
    </vt:vector>
  </TitlesOfParts>
  <Company>VKS</Company>
  <LinksUpToDate>false</LinksUpToDate>
  <CharactersWithSpaces>30014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01e76996-a5eb-4891-9c75-879dde0ccfee</dc:title>
  <dc:creator>Birietienė Aušra</dc:creator>
  <cp:lastModifiedBy>Vartotojas</cp:lastModifiedBy>
  <cp:revision>21</cp:revision>
  <cp:lastPrinted>2019-02-26T08:35:00Z</cp:lastPrinted>
  <dcterms:created xsi:type="dcterms:W3CDTF">2020-10-14T05:52:00Z</dcterms:created>
  <dcterms:modified xsi:type="dcterms:W3CDTF">2020-11-13T09:54:00Z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